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9582" w14:textId="53F3750B" w:rsidR="00782C99" w:rsidRPr="00047C1B" w:rsidRDefault="00782C99" w:rsidP="007B4F7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التاريخ: </w:t>
      </w:r>
      <w:r w:rsidR="00115D1C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="004A54C5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رجب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1447هـ </w:t>
      </w:r>
      <w:r w:rsidR="00A76FBC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047C1B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0D176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bookmarkStart w:id="0" w:name="_GoBack"/>
      <w:bookmarkEnd w:id="0"/>
      <w:r w:rsidR="00047C1B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النمرة : ب س م/إ ع ت ت ج م/إ ش م/202</w:t>
      </w:r>
      <w:r w:rsidR="007B4F7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6AC56B46" w14:textId="0869B1BC" w:rsidR="00782C99" w:rsidRDefault="00782C99" w:rsidP="00680BF3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الموافق: 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05</w:t>
      </w:r>
      <w:r w:rsidR="00241EDA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 يناير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202</w:t>
      </w:r>
      <w:r w:rsidR="00680BF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55006128" w14:textId="7E25A5A9" w:rsidR="00A04D84" w:rsidRPr="00047C1B" w:rsidRDefault="00A04D84" w:rsidP="00A04D8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السيد/ مدير عام بنك ..................................</w:t>
      </w:r>
    </w:p>
    <w:p w14:paraId="0A9C1047" w14:textId="3932355F" w:rsidR="00A04D84" w:rsidRPr="00047C1B" w:rsidRDefault="00A04D84" w:rsidP="0056677E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معنون لك</w:t>
      </w:r>
      <w:r w:rsidR="0056677E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آ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فة المصارف </w:t>
      </w:r>
      <w:r w:rsidR="0056677E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العاملة </w:t>
      </w:r>
    </w:p>
    <w:p w14:paraId="78F04D45" w14:textId="77777777" w:rsidR="002840B5" w:rsidRDefault="00A04D84" w:rsidP="002840B5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الموضوع: </w:t>
      </w:r>
      <w:r w:rsidR="00267A2A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تحديد سقوفات شيكات المقاصة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1701C52B" w14:textId="2FF0F480" w:rsidR="00A04D84" w:rsidRPr="002840B5" w:rsidRDefault="002840B5" w:rsidP="002840B5">
      <w:pPr>
        <w:bidi/>
        <w:jc w:val="medium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="00047C1B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267A2A">
        <w:rPr>
          <w:rFonts w:ascii="Sakkal Majalla" w:hAnsi="Sakkal Majalla" w:cs="Sakkal Majalla" w:hint="cs"/>
          <w:sz w:val="36"/>
          <w:szCs w:val="36"/>
          <w:rtl/>
        </w:rPr>
        <w:t xml:space="preserve">في إطار الجهود المبذولة لتشغيل نظام المقاصة الإلكترونية وتنظيم تداول الشيكات بين المصارف وتعزيز كفاءة عمليات التسوية ، فقد تقرر تحديد سقف شيكات </w:t>
      </w:r>
      <w:r w:rsidR="004B5225">
        <w:rPr>
          <w:rFonts w:ascii="Sakkal Majalla" w:hAnsi="Sakkal Majalla" w:cs="Sakkal Majalla" w:hint="cs"/>
          <w:sz w:val="36"/>
          <w:szCs w:val="36"/>
          <w:rtl/>
        </w:rPr>
        <w:t xml:space="preserve">المقاصة على مستوى العميل الواحد لدى المصارف 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B5225">
        <w:rPr>
          <w:rFonts w:ascii="Sakkal Majalla" w:hAnsi="Sakkal Majalla" w:cs="Sakkal Majalla" w:hint="cs"/>
          <w:sz w:val="36"/>
          <w:szCs w:val="36"/>
          <w:rtl/>
        </w:rPr>
        <w:t xml:space="preserve">بمبلغ </w:t>
      </w:r>
      <w:r w:rsidR="004B5225" w:rsidRPr="004B5225">
        <w:rPr>
          <w:rFonts w:ascii="Sakkal Majalla" w:hAnsi="Sakkal Majalla" w:cs="Sakkal Majalla" w:hint="cs"/>
          <w:b/>
          <w:bCs/>
          <w:sz w:val="36"/>
          <w:szCs w:val="36"/>
          <w:rtl/>
        </w:rPr>
        <w:t>5</w:t>
      </w:r>
      <w:r w:rsidR="004B5225">
        <w:rPr>
          <w:rFonts w:ascii="Sakkal Majalla" w:hAnsi="Sakkal Majalla" w:cs="Sakkal Majalla" w:hint="cs"/>
          <w:sz w:val="36"/>
          <w:szCs w:val="36"/>
          <w:rtl/>
        </w:rPr>
        <w:t>,</w:t>
      </w:r>
      <w:r w:rsidR="004B5225">
        <w:rPr>
          <w:rFonts w:ascii="Sakkal Majalla" w:hAnsi="Sakkal Majalla" w:cs="Sakkal Majalla" w:hint="cs"/>
          <w:b/>
          <w:bCs/>
          <w:sz w:val="36"/>
          <w:szCs w:val="36"/>
          <w:rtl/>
        </w:rPr>
        <w:t>000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>.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000</w:t>
      </w:r>
      <w:r w:rsidR="004B522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جنيه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 xml:space="preserve"> (فقط </w:t>
      </w:r>
      <w:r w:rsidR="004B5225">
        <w:rPr>
          <w:rFonts w:ascii="Sakkal Majalla" w:hAnsi="Sakkal Majalla" w:cs="Sakkal Majalla" w:hint="cs"/>
          <w:sz w:val="36"/>
          <w:szCs w:val="36"/>
          <w:rtl/>
        </w:rPr>
        <w:t>خمسة مليون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 xml:space="preserve"> جنيه لا غير)</w:t>
      </w:r>
      <w:r w:rsidR="004B5225">
        <w:rPr>
          <w:rFonts w:ascii="Sakkal Majalla" w:hAnsi="Sakkal Majalla" w:cs="Sakkal Majalla" w:hint="cs"/>
          <w:sz w:val="36"/>
          <w:szCs w:val="36"/>
          <w:rtl/>
        </w:rPr>
        <w:t xml:space="preserve"> خلال عمل المقاصة في اليوم </w:t>
      </w:r>
      <w:r w:rsidR="004C2EBB">
        <w:rPr>
          <w:rFonts w:ascii="Sakkal Majalla" w:hAnsi="Sakkal Majalla" w:cs="Sakkal Majalla" w:hint="cs"/>
          <w:sz w:val="36"/>
          <w:szCs w:val="36"/>
          <w:rtl/>
        </w:rPr>
        <w:t>الواحد ، وسيتم إعادة النظر في سقف شيكات المقاصة لاحقاً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>.</w:t>
      </w:r>
      <w:r w:rsid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378FF0AC" w14:textId="77777777" w:rsidR="000D1769" w:rsidRDefault="00EC1595" w:rsidP="000D1769">
      <w:pPr>
        <w:bidi/>
        <w:jc w:val="medium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</w:t>
      </w:r>
    </w:p>
    <w:p w14:paraId="0FF5EABE" w14:textId="27CB3EA4" w:rsidR="00782C99" w:rsidRPr="00047C1B" w:rsidRDefault="000D1769" w:rsidP="000D1769">
      <w:pPr>
        <w:bidi/>
        <w:jc w:val="mediumKashida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782C99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ع/ بنك السودان المركزي</w:t>
      </w:r>
    </w:p>
    <w:p w14:paraId="683B3FBB" w14:textId="520B0D82" w:rsidR="00782C99" w:rsidRDefault="00782C99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08D86D" w14:textId="77777777" w:rsidR="00782C99" w:rsidRPr="00047C1B" w:rsidRDefault="00782C99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ياسر عبد الرحمن الياس                                                            فاطمة أحمد محمد</w:t>
      </w:r>
    </w:p>
    <w:p w14:paraId="65B932BC" w14:textId="3FD2FCE2" w:rsidR="00782C99" w:rsidRPr="00047C1B" w:rsidRDefault="00782C99" w:rsidP="00047C1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إدارة الشؤون المصرفية</w:t>
      </w:r>
    </w:p>
    <w:p w14:paraId="0CDC4412" w14:textId="6A245593" w:rsidR="00782C99" w:rsidRPr="00047C1B" w:rsidRDefault="00047C1B" w:rsidP="00782C99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782C99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العامة لتنظيم وتنمية الجهاز المصرفي</w:t>
      </w:r>
      <w:r w:rsidR="00782C99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792C1DFC" w14:textId="77777777" w:rsidR="00FA5E03" w:rsidRDefault="00FA5E03" w:rsidP="00FA5E03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sectPr w:rsidR="00FA5E03" w:rsidSect="002840B5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21C4" w14:textId="77777777" w:rsidR="00C63F0C" w:rsidRDefault="00C63F0C" w:rsidP="00782C99">
      <w:pPr>
        <w:spacing w:after="0" w:line="240" w:lineRule="auto"/>
      </w:pPr>
      <w:r>
        <w:separator/>
      </w:r>
    </w:p>
  </w:endnote>
  <w:endnote w:type="continuationSeparator" w:id="0">
    <w:p w14:paraId="6BA00720" w14:textId="77777777" w:rsidR="00C63F0C" w:rsidRDefault="00C63F0C" w:rsidP="0078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8C62" w14:textId="77777777" w:rsidR="00FE49D4" w:rsidRPr="00FE49D4" w:rsidRDefault="00FE49D4" w:rsidP="00FE49D4">
    <w:pPr>
      <w:pStyle w:val="Footer"/>
      <w:bidi/>
      <w:jc w:val="highKashida"/>
      <w:rPr>
        <w:rFonts w:ascii="Calibri" w:hAnsi="Calibri" w:cs="Calibri"/>
        <w:sz w:val="24"/>
        <w:szCs w:val="24"/>
      </w:rPr>
    </w:pPr>
    <w:r w:rsidRPr="00FE49D4">
      <w:rPr>
        <w:rFonts w:ascii="Calibri" w:hAnsi="Calibri" w:cs="Calibri"/>
        <w:b/>
        <w:bCs/>
        <w:sz w:val="28"/>
        <w:szCs w:val="28"/>
        <w:u w:val="single"/>
        <w:rtl/>
      </w:rPr>
      <w:t>رؤيتنا:</w:t>
    </w:r>
    <w:r w:rsidRPr="00FE49D4">
      <w:rPr>
        <w:rFonts w:ascii="Calibri" w:hAnsi="Calibri" w:cs="Calibri"/>
        <w:sz w:val="28"/>
        <w:szCs w:val="28"/>
        <w:rtl/>
      </w:rPr>
      <w:t xml:space="preserve"> </w:t>
    </w:r>
    <w:r w:rsidRPr="00FE49D4">
      <w:rPr>
        <w:rFonts w:ascii="Calibri" w:hAnsi="Calibri" w:cs="Calibri"/>
        <w:sz w:val="24"/>
        <w:szCs w:val="24"/>
        <w:rtl/>
      </w:rPr>
      <w:t>أن نكون من البنوك المركزية الرائدة على المستوى الإقليمي والدولي في الحفاظ على الاستقرار النقدي والمالي بما يسهم في تحقيق النمو الاقتصادي المستدام ويعزز الثقة العالمية في مصداقيتنا المصرفية</w:t>
    </w:r>
  </w:p>
  <w:p w14:paraId="1F997599" w14:textId="77777777" w:rsidR="00FE49D4" w:rsidRDefault="00FE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1A2E" w14:textId="77777777" w:rsidR="00C63F0C" w:rsidRDefault="00C63F0C" w:rsidP="00782C99">
      <w:pPr>
        <w:spacing w:after="0" w:line="240" w:lineRule="auto"/>
      </w:pPr>
      <w:r>
        <w:separator/>
      </w:r>
    </w:p>
  </w:footnote>
  <w:footnote w:type="continuationSeparator" w:id="0">
    <w:p w14:paraId="3FFC9D01" w14:textId="77777777" w:rsidR="00C63F0C" w:rsidRDefault="00C63F0C" w:rsidP="0078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pPr w:leftFromText="180" w:rightFromText="180" w:vertAnchor="text" w:horzAnchor="margin" w:tblpXSpec="center" w:tblpY="-52"/>
      <w:bidiVisual/>
      <w:tblW w:w="10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75"/>
      <w:gridCol w:w="1956"/>
      <w:gridCol w:w="4187"/>
    </w:tblGrid>
    <w:tr w:rsidR="00782C99" w:rsidRPr="00CF4F88" w14:paraId="7AC66383" w14:textId="77777777" w:rsidTr="00351381">
      <w:trPr>
        <w:trHeight w:val="1350"/>
      </w:trPr>
      <w:tc>
        <w:tcPr>
          <w:tcW w:w="4475" w:type="dxa"/>
          <w:tcBorders>
            <w:top w:val="nil"/>
            <w:bottom w:val="thickThinSmallGap" w:sz="12" w:space="0" w:color="auto"/>
          </w:tcBorders>
        </w:tcPr>
        <w:p w14:paraId="0EC04461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</w:rPr>
          </w:pPr>
          <w:bookmarkStart w:id="1" w:name="_Hlk130883093"/>
          <w:bookmarkStart w:id="2" w:name="_Hlk130883213"/>
        </w:p>
        <w:p w14:paraId="010BE5DB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71E232B3" wp14:editId="0DBFE76E">
                <wp:extent cx="2438400" cy="457200"/>
                <wp:effectExtent l="0" t="0" r="0" b="0"/>
                <wp:docPr id="9" name="Picture 2" descr="محسنةازر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محسنةازر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7DA0E8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ascii="Sakkal Majalla" w:eastAsiaTheme="minorEastAsia" w:hAnsi="Sakkal Majalla" w:cs="Sakkal Majalla"/>
              <w:b/>
              <w:bCs/>
              <w:i/>
              <w:iCs/>
              <w:rtl/>
            </w:rPr>
          </w:pPr>
          <w:r w:rsidRPr="00CF4F88">
            <w:rPr>
              <w:rFonts w:ascii="Sakkal Majalla" w:eastAsiaTheme="minorEastAsia" w:hAnsi="Sakkal Majalla" w:cs="Sakkal Majalla"/>
              <w:b/>
              <w:bCs/>
              <w:i/>
              <w:iCs/>
              <w:sz w:val="24"/>
              <w:szCs w:val="24"/>
              <w:rtl/>
            </w:rPr>
            <w:t>الإدارة العامة لتنظيم وتنمية الجهاز المصرفي</w:t>
          </w:r>
        </w:p>
      </w:tc>
      <w:tc>
        <w:tcPr>
          <w:tcW w:w="1956" w:type="dxa"/>
          <w:tcBorders>
            <w:top w:val="nil"/>
            <w:bottom w:val="nil"/>
          </w:tcBorders>
        </w:tcPr>
        <w:p w14:paraId="2E92AD6A" w14:textId="77777777" w:rsidR="00782C99" w:rsidRPr="00CF4F88" w:rsidRDefault="00782C99" w:rsidP="00782C99">
          <w:pPr>
            <w:bidi/>
            <w:spacing w:line="252" w:lineRule="auto"/>
            <w:rPr>
              <w:rFonts w:eastAsiaTheme="minorEastAsia"/>
              <w:i/>
              <w:iCs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161E17BE" wp14:editId="1B819105">
                <wp:extent cx="962025" cy="885825"/>
                <wp:effectExtent l="0" t="0" r="9525" b="9525"/>
                <wp:docPr id="10" name="Picture 1" descr="Bank of Sud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k of Sud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7" w:type="dxa"/>
          <w:tcBorders>
            <w:top w:val="nil"/>
            <w:bottom w:val="thickThinSmallGap" w:sz="12" w:space="0" w:color="auto"/>
          </w:tcBorders>
        </w:tcPr>
        <w:p w14:paraId="4C13853D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23EB44D0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13BB9643" w14:textId="77777777" w:rsidR="00782C99" w:rsidRPr="00CF4F88" w:rsidRDefault="00782C99" w:rsidP="00782C99">
          <w:pPr>
            <w:keepNext/>
            <w:tabs>
              <w:tab w:val="left" w:pos="720"/>
              <w:tab w:val="left" w:pos="5478"/>
            </w:tabs>
            <w:bidi/>
            <w:spacing w:line="252" w:lineRule="auto"/>
            <w:jc w:val="center"/>
            <w:outlineLvl w:val="1"/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  <w:rtl/>
            </w:rPr>
          </w:pPr>
          <w:bookmarkStart w:id="3" w:name="_Hlk168478253"/>
          <w:r w:rsidRPr="00CF4F88"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</w:rPr>
            <w:t>CENTRAL BANK Of SUDAN</w:t>
          </w:r>
        </w:p>
        <w:bookmarkEnd w:id="3"/>
        <w:p w14:paraId="1E8052BF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sz w:val="18"/>
              <w:szCs w:val="18"/>
            </w:rPr>
          </w:pPr>
        </w:p>
        <w:p w14:paraId="3BF32B06" w14:textId="77777777" w:rsidR="00782C99" w:rsidRPr="00CF4F88" w:rsidRDefault="00782C99" w:rsidP="00782C99">
          <w:pPr>
            <w:bidi/>
            <w:spacing w:line="252" w:lineRule="auto"/>
            <w:jc w:val="right"/>
            <w:rPr>
              <w:rFonts w:eastAsiaTheme="minorEastAsia"/>
              <w:b/>
              <w:bCs/>
              <w:i/>
              <w:iCs/>
            </w:rPr>
          </w:pPr>
          <w:r w:rsidRPr="00CF4F88">
            <w:rPr>
              <w:rFonts w:eastAsiaTheme="minorEastAsia"/>
              <w:b/>
              <w:bCs/>
              <w:i/>
              <w:iCs/>
              <w:sz w:val="16"/>
              <w:szCs w:val="16"/>
            </w:rPr>
            <w:t>B</w:t>
          </w:r>
          <w:r w:rsidRPr="00CF4F88">
            <w:rPr>
              <w:rFonts w:eastAsiaTheme="minorEastAsia"/>
              <w:b/>
              <w:bCs/>
              <w:i/>
              <w:iCs/>
              <w:sz w:val="18"/>
              <w:szCs w:val="18"/>
            </w:rPr>
            <w:t>anking Regulation &amp; Development Department</w:t>
          </w:r>
        </w:p>
      </w:tc>
    </w:tr>
    <w:bookmarkEnd w:id="1"/>
    <w:bookmarkEnd w:id="2"/>
  </w:tbl>
  <w:p w14:paraId="27E48CBB" w14:textId="77777777" w:rsidR="00782C99" w:rsidRDefault="0078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7C2F"/>
    <w:multiLevelType w:val="hybridMultilevel"/>
    <w:tmpl w:val="F86269AC"/>
    <w:lvl w:ilvl="0" w:tplc="3C981E3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9"/>
    <w:rsid w:val="00047C1B"/>
    <w:rsid w:val="000D1769"/>
    <w:rsid w:val="000D2590"/>
    <w:rsid w:val="00115D1C"/>
    <w:rsid w:val="00132488"/>
    <w:rsid w:val="0017545C"/>
    <w:rsid w:val="001C2317"/>
    <w:rsid w:val="00241EDA"/>
    <w:rsid w:val="00267A2A"/>
    <w:rsid w:val="002840B5"/>
    <w:rsid w:val="00354352"/>
    <w:rsid w:val="003B0EA0"/>
    <w:rsid w:val="004A54C5"/>
    <w:rsid w:val="004A5E61"/>
    <w:rsid w:val="004B5225"/>
    <w:rsid w:val="004C2EBB"/>
    <w:rsid w:val="0056677E"/>
    <w:rsid w:val="00680BF3"/>
    <w:rsid w:val="00782C99"/>
    <w:rsid w:val="007B4F78"/>
    <w:rsid w:val="007D15D4"/>
    <w:rsid w:val="00817F09"/>
    <w:rsid w:val="009065E5"/>
    <w:rsid w:val="00927C69"/>
    <w:rsid w:val="0095223A"/>
    <w:rsid w:val="00985FAC"/>
    <w:rsid w:val="00A04D84"/>
    <w:rsid w:val="00A76FBC"/>
    <w:rsid w:val="00AB24BE"/>
    <w:rsid w:val="00AC007B"/>
    <w:rsid w:val="00B417BF"/>
    <w:rsid w:val="00C63F0C"/>
    <w:rsid w:val="00C75500"/>
    <w:rsid w:val="00CC011D"/>
    <w:rsid w:val="00D3612E"/>
    <w:rsid w:val="00D8495A"/>
    <w:rsid w:val="00D87B82"/>
    <w:rsid w:val="00DA61B8"/>
    <w:rsid w:val="00EC1595"/>
    <w:rsid w:val="00FA5E03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F87D"/>
  <w15:chartTrackingRefBased/>
  <w15:docId w15:val="{B159DE6E-1BA1-4371-9677-1287B4F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99"/>
  </w:style>
  <w:style w:type="paragraph" w:styleId="Footer">
    <w:name w:val="footer"/>
    <w:basedOn w:val="Normal"/>
    <w:link w:val="Foot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99"/>
  </w:style>
  <w:style w:type="table" w:customStyle="1" w:styleId="TableGrid11">
    <w:name w:val="Table Grid11"/>
    <w:basedOn w:val="TableNormal"/>
    <w:next w:val="TableGrid"/>
    <w:uiPriority w:val="59"/>
    <w:rsid w:val="0078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8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Maisaa AbdElelah Mohamed HQ</dc:creator>
  <cp:keywords/>
  <dc:description/>
  <cp:lastModifiedBy>Yasir AbdElrahman Elyass HQ</cp:lastModifiedBy>
  <cp:revision>13</cp:revision>
  <cp:lastPrinted>2026-01-05T09:50:00Z</cp:lastPrinted>
  <dcterms:created xsi:type="dcterms:W3CDTF">2026-01-05T14:22:00Z</dcterms:created>
  <dcterms:modified xsi:type="dcterms:W3CDTF">2026-01-05T14:32:00Z</dcterms:modified>
</cp:coreProperties>
</file>