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F88F" w14:textId="3B915451" w:rsidR="0038469C" w:rsidRPr="00D265E6" w:rsidRDefault="0038469C" w:rsidP="0038469C">
      <w:pPr>
        <w:bidi/>
        <w:spacing w:after="0"/>
        <w:jc w:val="center"/>
        <w:rPr>
          <w:rFonts w:ascii="Sakkal Majalla" w:hAnsi="Sakkal Majalla" w:cs="Sakkal Majalla"/>
          <w:color w:val="0F4761" w:themeColor="accent1" w:themeShade="BF"/>
          <w:sz w:val="48"/>
          <w:szCs w:val="48"/>
          <w:rtl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D76B35" wp14:editId="1BEA2B44">
                <wp:simplePos x="0" y="0"/>
                <wp:positionH relativeFrom="column">
                  <wp:posOffset>643255</wp:posOffset>
                </wp:positionH>
                <wp:positionV relativeFrom="paragraph">
                  <wp:posOffset>1905</wp:posOffset>
                </wp:positionV>
                <wp:extent cx="5266055" cy="905510"/>
                <wp:effectExtent l="0" t="0" r="0" b="66040"/>
                <wp:wrapTight wrapText="bothSides">
                  <wp:wrapPolygon edited="0">
                    <wp:start x="156" y="0"/>
                    <wp:lineTo x="0" y="909"/>
                    <wp:lineTo x="0" y="15450"/>
                    <wp:lineTo x="156" y="22721"/>
                    <wp:lineTo x="21332" y="22721"/>
                    <wp:lineTo x="21488" y="15905"/>
                    <wp:lineTo x="21410" y="0"/>
                    <wp:lineTo x="156" y="0"/>
                  </wp:wrapPolygon>
                </wp:wrapTight>
                <wp:docPr id="1822930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05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A9F71A3" w14:textId="2920C0AB" w:rsidR="0038469C" w:rsidRPr="0037160E" w:rsidRDefault="0038469C" w:rsidP="0038469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val="ar-EG"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7160E">
                              <w:rPr>
                                <w:rFonts w:ascii="Sakkal Majalla" w:hAnsi="Sakkal Majalla" w:cs="Sakkal Majalla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النشرة </w:t>
                            </w:r>
                            <w:r w:rsidR="00CB6B96"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ال</w:t>
                            </w:r>
                            <w:r w:rsidR="00160049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</w:t>
                            </w:r>
                            <w:r w:rsidR="00CB6B96"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قتصادية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FD76B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65pt;margin-top:.15pt;width:414.65pt;height:7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" filled="f" stroked="f">
                <v:shadow on="t" color="black" opacity="20971f" offset="0,2.2pt"/>
                <v:textbox>
                  <w:txbxContent>
                    <w:p w14:paraId="1A9F71A3" w14:textId="2920C0AB" w:rsidR="0038469C" w:rsidRPr="0037160E" w:rsidRDefault="0038469C" w:rsidP="0038469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70AD47"/>
                          <w:spacing w:val="10"/>
                          <w:sz w:val="110"/>
                          <w:szCs w:val="110"/>
                          <w:rtl/>
                          <w:lang w:val="ar-EG"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7160E">
                        <w:rPr>
                          <w:rFonts w:ascii="Sakkal Majalla" w:hAnsi="Sakkal Majalla" w:cs="Sakkal Majalla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النشرة </w:t>
                      </w:r>
                      <w:r w:rsidR="00CB6B96"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ال</w:t>
                      </w:r>
                      <w:r w:rsidR="00160049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</w:t>
                      </w:r>
                      <w:r w:rsidR="00CB6B96"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قتصادية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akkal Majalla" w:hAnsi="Sakkal Majalla" w:cs="Sakkal Majalla" w:hint="cs"/>
          <w:noProof/>
          <w:color w:val="156082" w:themeColor="accent1"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 wp14:anchorId="640DCCFB" wp14:editId="4F90E72A">
            <wp:simplePos x="0" y="0"/>
            <wp:positionH relativeFrom="column">
              <wp:posOffset>-17145</wp:posOffset>
            </wp:positionH>
            <wp:positionV relativeFrom="paragraph">
              <wp:posOffset>-6350</wp:posOffset>
            </wp:positionV>
            <wp:extent cx="1097362" cy="736600"/>
            <wp:effectExtent l="0" t="0" r="7620" b="6350"/>
            <wp:wrapNone/>
            <wp:docPr id="18114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0170" name="Picture 181140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48" cy="73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8C9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E32203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2DD0F4CA" w14:textId="7015F6A8" w:rsidR="0038469C" w:rsidRPr="002F2EAB" w:rsidRDefault="004663CB" w:rsidP="00662C11">
      <w:pPr>
        <w:bidi/>
        <w:spacing w:after="0"/>
        <w:jc w:val="center"/>
        <w:rPr>
          <w:rFonts w:ascii="Sakkal Majalla" w:hAnsi="Sakkal Majalla" w:cs="Sakkal Majalla"/>
          <w:color w:val="F2F2F2" w:themeColor="background1" w:themeShade="F2"/>
          <w:sz w:val="32"/>
          <w:szCs w:val="32"/>
          <w:rtl/>
          <w:lang w:bidi="ar-EG"/>
        </w:rPr>
      </w:pPr>
      <w:r w:rsidRPr="002F2EAB">
        <w:rPr>
          <w:rFonts w:ascii="Sakkal Majalla" w:hAnsi="Sakkal Majalla" w:cs="Sakkal Majalla"/>
          <w:color w:val="F2F2F2" w:themeColor="background1" w:themeShade="F2"/>
          <w:sz w:val="32"/>
          <w:szCs w:val="32"/>
          <w:lang w:bidi="ar-EG"/>
        </w:rPr>
        <w:t>ss</w:t>
      </w:r>
    </w:p>
    <w:p w14:paraId="292897E8" w14:textId="03AE8060" w:rsidR="0038469C" w:rsidRDefault="0037160E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A6C2" wp14:editId="147773C0">
                <wp:simplePos x="0" y="0"/>
                <wp:positionH relativeFrom="column">
                  <wp:posOffset>-254212</wp:posOffset>
                </wp:positionH>
                <wp:positionV relativeFrom="paragraph">
                  <wp:posOffset>226907</wp:posOffset>
                </wp:positionV>
                <wp:extent cx="7153910" cy="0"/>
                <wp:effectExtent l="0" t="0" r="0" b="0"/>
                <wp:wrapNone/>
                <wp:docPr id="12209016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F569DE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7.85pt" to="54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38B5E97A" w14:textId="282AAC31" w:rsidR="00D265E6" w:rsidRPr="0037160E" w:rsidRDefault="00D265E6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</w:pPr>
      <w:r w:rsidRPr="0037160E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نشرة دورية شهرية تصدر عن إدارة ال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40"/>
          <w:szCs w:val="40"/>
          <w:rtl/>
          <w:lang w:bidi="ar-EG"/>
        </w:rPr>
        <w:t>إ</w:t>
      </w:r>
      <w:r w:rsidRPr="0037160E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حصاء</w:t>
      </w:r>
    </w:p>
    <w:p w14:paraId="3653223E" w14:textId="77777777" w:rsidR="00662C11" w:rsidRPr="00662C11" w:rsidRDefault="00662C11" w:rsidP="00662C11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16"/>
          <w:szCs w:val="16"/>
          <w:rtl/>
          <w:lang w:bidi="ar-EG"/>
        </w:rPr>
      </w:pPr>
    </w:p>
    <w:p w14:paraId="7D63C589" w14:textId="2771AD16" w:rsidR="00D265E6" w:rsidRDefault="0037160E" w:rsidP="00E47B09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536C2" wp14:editId="35489675">
                <wp:simplePos x="0" y="0"/>
                <wp:positionH relativeFrom="column">
                  <wp:posOffset>-220345</wp:posOffset>
                </wp:positionH>
                <wp:positionV relativeFrom="paragraph">
                  <wp:posOffset>409363</wp:posOffset>
                </wp:positionV>
                <wp:extent cx="7077710" cy="0"/>
                <wp:effectExtent l="0" t="0" r="0" b="0"/>
                <wp:wrapNone/>
                <wp:docPr id="17917324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A3F1C4"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32.25pt" to="539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7E1FE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العدد: </w:t>
      </w:r>
      <w:r w:rsidR="004A21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10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/202</w:t>
      </w:r>
      <w:r w:rsidR="00162723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CB5A8C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الفترة: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01 </w:t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3</w:t>
      </w:r>
      <w:r w:rsidR="004A21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1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</w:t>
      </w:r>
      <w:r w:rsidR="005B0E9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4A21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اكتوبر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</w:t>
      </w:r>
      <w:r w:rsidR="00162723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</w:p>
    <w:p w14:paraId="787E3BEC" w14:textId="0960AC4B" w:rsidR="0037160E" w:rsidRPr="00904429" w:rsidRDefault="0037160E" w:rsidP="0037160E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10"/>
          <w:szCs w:val="10"/>
          <w:rtl/>
          <w:lang w:bidi="ar-EG"/>
        </w:rPr>
      </w:pPr>
    </w:p>
    <w:p w14:paraId="1D563341" w14:textId="29051152" w:rsidR="00D265E6" w:rsidRDefault="00D265E6" w:rsidP="00F47336">
      <w:pPr>
        <w:pStyle w:val="ListParagraph"/>
        <w:numPr>
          <w:ilvl w:val="0"/>
          <w:numId w:val="1"/>
        </w:numPr>
        <w:bidi/>
        <w:spacing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مؤشرات </w:t>
      </w:r>
      <w:r w:rsidR="00CB5A8C"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نقدية:</w:t>
      </w:r>
    </w:p>
    <w:p w14:paraId="61CF6143" w14:textId="2CCFF6B4" w:rsidR="007410F8" w:rsidRPr="00584D58" w:rsidRDefault="007410F8" w:rsidP="007410F8">
      <w:pPr>
        <w:pStyle w:val="ListParagraph"/>
        <w:bidi/>
        <w:spacing w:after="0" w:line="240" w:lineRule="auto"/>
        <w:ind w:left="616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(مليون جنيه)</w:t>
      </w:r>
    </w:p>
    <w:tbl>
      <w:tblPr>
        <w:tblStyle w:val="GridTable1Light"/>
        <w:bidiVisual/>
        <w:tblW w:w="9718" w:type="dxa"/>
        <w:jc w:val="center"/>
        <w:tblLook w:val="04A0" w:firstRow="1" w:lastRow="0" w:firstColumn="1" w:lastColumn="0" w:noHBand="0" w:noVBand="1"/>
      </w:tblPr>
      <w:tblGrid>
        <w:gridCol w:w="3345"/>
        <w:gridCol w:w="1586"/>
        <w:gridCol w:w="1595"/>
        <w:gridCol w:w="1638"/>
        <w:gridCol w:w="1554"/>
      </w:tblGrid>
      <w:tr w:rsidR="003D1201" w14:paraId="4A0582A9" w14:textId="09F7DF78" w:rsidTr="009D7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7EC9832" w14:textId="67B11EF5" w:rsidR="003D1201" w:rsidRPr="00B3533C" w:rsidRDefault="003D1201" w:rsidP="003D1201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                                          </w:t>
            </w:r>
            <w:r w:rsidRPr="00B3533C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الفترة</w:t>
            </w:r>
          </w:p>
          <w:p w14:paraId="59E226F4" w14:textId="0E96A892" w:rsidR="003D1201" w:rsidRPr="008C5090" w:rsidRDefault="009D705E" w:rsidP="003D1201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      </w:t>
            </w:r>
            <w:r w:rsidR="003D1201" w:rsidRPr="008C5090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المؤشر</w:t>
            </w:r>
            <w:r w:rsidR="003D1201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F3E7" w14:textId="7C96A7C1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ديسمبر</w:t>
            </w:r>
          </w:p>
          <w:p w14:paraId="4800B59E" w14:textId="5D51F846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2023*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4D8E" w14:textId="77777777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ديسمبر</w:t>
            </w:r>
          </w:p>
          <w:p w14:paraId="1F8FCAE0" w14:textId="2AAA2B75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  <w:t>2024</w:t>
            </w: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lang w:bidi="ar-EG"/>
              </w:rPr>
              <w:t>*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9AC60" w14:textId="61D39DE8" w:rsidR="003D1201" w:rsidRPr="00DE658B" w:rsidRDefault="004A213F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lang w:val="en-GB"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سبتمبر</w:t>
            </w:r>
          </w:p>
          <w:p w14:paraId="6502D620" w14:textId="61C6980B" w:rsidR="003D1201" w:rsidRPr="00DE658B" w:rsidRDefault="003D1201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  <w:t>2025*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9727E" w14:textId="34CA2C35" w:rsidR="004A213F" w:rsidRPr="00DE658B" w:rsidRDefault="004A213F" w:rsidP="004A2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اكتوبر</w:t>
            </w:r>
          </w:p>
          <w:p w14:paraId="42786579" w14:textId="068ADD32" w:rsidR="003D1201" w:rsidRPr="00DE658B" w:rsidRDefault="003D1201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2025*</w:t>
            </w:r>
          </w:p>
        </w:tc>
      </w:tr>
      <w:tr w:rsidR="004A213F" w:rsidRPr="009E4036" w14:paraId="56F6087E" w14:textId="37F46843" w:rsidTr="00FD4F1A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5B2" w14:textId="7C97C4B5" w:rsidR="004A213F" w:rsidRPr="009E4036" w:rsidRDefault="004A213F" w:rsidP="004A213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bookmarkStart w:id="0" w:name="_Hlk198181553"/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M2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>2+1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38E" w14:textId="14295C02" w:rsidR="004A213F" w:rsidRPr="00DE658B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  <w:t>7,595,400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E8D" w14:textId="694CB096" w:rsidR="004A213F" w:rsidRPr="00DE658B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A245D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  <w:t>14,480,589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1ECC3" w14:textId="72BC039D" w:rsidR="004A213F" w:rsidRPr="00DE658B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21,697,317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892" w14:textId="7940C0FE" w:rsidR="004A213F" w:rsidRPr="00DE658B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22,636,618</w:t>
            </w:r>
          </w:p>
        </w:tc>
      </w:tr>
      <w:tr w:rsidR="004A213F" w:rsidRPr="009E4036" w14:paraId="72624FA9" w14:textId="502F2F47" w:rsidTr="00FD4F1A">
        <w:trPr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AFE" w14:textId="6D9A2361" w:rsidR="004A213F" w:rsidRPr="009E4036" w:rsidRDefault="004A213F" w:rsidP="004A213F">
            <w:pPr>
              <w:bidi/>
              <w:ind w:left="576"/>
              <w:jc w:val="center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معدل نمو عرض النقود </w:t>
            </w:r>
            <w:r w:rsidRPr="009E4036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lang w:bidi="ar-EG"/>
              </w:rPr>
              <w:t>M2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ACD" w14:textId="3B00FBAE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54.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A44" w14:textId="5FDFA8F8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90.6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131F9" w14:textId="01C7B81B" w:rsidR="004A213F" w:rsidRPr="008C7D1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4A7EF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49.8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DE0" w14:textId="4438BA39" w:rsidR="004A213F" w:rsidRPr="0022388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56.3</w:t>
            </w:r>
          </w:p>
        </w:tc>
      </w:tr>
      <w:tr w:rsidR="004A213F" w:rsidRPr="009E4036" w14:paraId="226B5512" w14:textId="4D560D5D" w:rsidTr="00FD4F1A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E1" w14:textId="361DEDB9" w:rsidR="004A213F" w:rsidRPr="009E4036" w:rsidRDefault="004A213F" w:rsidP="004A213F">
            <w:pPr>
              <w:pStyle w:val="ListParagraph"/>
              <w:numPr>
                <w:ilvl w:val="0"/>
                <w:numId w:val="3"/>
              </w:numPr>
              <w:bidi/>
              <w:ind w:left="396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بمعناه الضيق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M1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(أ+ب)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2F5" w14:textId="71C1C275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3,355,549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D8C" w14:textId="27033AE7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4,808,127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9BE9E" w14:textId="0AD0187C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7,891,516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21E" w14:textId="5DC0FC03" w:rsidR="004A213F" w:rsidRPr="00AE296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7,955,21</w:t>
            </w:r>
            <w:r w:rsidR="009B4B1C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9</w:t>
            </w: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 xml:space="preserve"> </w:t>
            </w:r>
          </w:p>
        </w:tc>
      </w:tr>
      <w:tr w:rsidR="004A213F" w:rsidRPr="009E4036" w14:paraId="42C4E907" w14:textId="63576958" w:rsidTr="00FD4F1A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DC3" w14:textId="1EA7CDCF" w:rsidR="004A213F" w:rsidRPr="009E4036" w:rsidRDefault="004A213F" w:rsidP="004A213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العملة لدى الجمهور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9E6" w14:textId="19408620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1,729,492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08C" w14:textId="4D9B299C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1,614,730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FBDF3" w14:textId="22BE958B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2,759,450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6BD" w14:textId="55B534E0" w:rsidR="004A213F" w:rsidRPr="00AE296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 xml:space="preserve"> 2,890,185 </w:t>
            </w:r>
          </w:p>
        </w:tc>
      </w:tr>
      <w:tr w:rsidR="004A213F" w:rsidRPr="009E4036" w14:paraId="40E35325" w14:textId="322E7514" w:rsidTr="00FD4F1A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952" w14:textId="2425ECC7" w:rsidR="004A213F" w:rsidRPr="009E4036" w:rsidRDefault="004A213F" w:rsidP="004A213F">
            <w:pPr>
              <w:bidi/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   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العملة لدى الجمهور/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5A7" w14:textId="7D388972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FD0" w14:textId="6AB5D97E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11.2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7126F" w14:textId="1730A894" w:rsidR="004A213F" w:rsidRPr="008C7D1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12.7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41C" w14:textId="23BA658B" w:rsidR="004A213F" w:rsidRPr="0022388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12.8</w:t>
            </w:r>
          </w:p>
        </w:tc>
      </w:tr>
      <w:tr w:rsidR="004A213F" w:rsidRPr="009E4036" w14:paraId="622D1DCE" w14:textId="436B82F4" w:rsidTr="00FD4F1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532" w14:textId="4C9E4B62" w:rsidR="004A213F" w:rsidRPr="009E4036" w:rsidRDefault="004A213F" w:rsidP="004A213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الودائع تحت الطلب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096" w14:textId="30F819BD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1,626,057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FF2" w14:textId="20495C18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3,193,397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64D30" w14:textId="2168D2E6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5,132,066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D10" w14:textId="40D65C1D" w:rsidR="004A213F" w:rsidRPr="00AE296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5,065,033.6</w:t>
            </w:r>
            <w:r w:rsidRPr="00536E7E">
              <w:t xml:space="preserve"> </w:t>
            </w:r>
          </w:p>
        </w:tc>
      </w:tr>
      <w:tr w:rsidR="004A213F" w:rsidRPr="009E4036" w14:paraId="7CC2C53B" w14:textId="1CB6656E" w:rsidTr="00FD4F1A">
        <w:trPr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4E5" w14:textId="3D92352D" w:rsidR="004A213F" w:rsidRPr="009E4036" w:rsidRDefault="004A213F" w:rsidP="004A213F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الودائع تحت الطلب/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1BE" w14:textId="5531D2F8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21.4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2BD" w14:textId="0162CCA0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7553C" w14:textId="4AF76267" w:rsidR="004A213F" w:rsidRPr="007E1AC3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23.7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1E8" w14:textId="7A989D79" w:rsidR="004A213F" w:rsidRPr="0022388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22.4</w:t>
            </w:r>
          </w:p>
        </w:tc>
      </w:tr>
      <w:tr w:rsidR="004A213F" w:rsidRPr="009E4036" w14:paraId="7D75960C" w14:textId="596F2F3C" w:rsidTr="00FD4F1A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502" w14:textId="1EEB75BA" w:rsidR="004A213F" w:rsidRPr="009E4036" w:rsidRDefault="004A213F" w:rsidP="004A213F">
            <w:pPr>
              <w:pStyle w:val="ListParagraph"/>
              <w:numPr>
                <w:ilvl w:val="0"/>
                <w:numId w:val="3"/>
              </w:numPr>
              <w:bidi/>
              <w:ind w:left="396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شبه النقود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39F" w14:textId="46D82EC0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4,239,851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85" w14:textId="241C4D14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9,672,462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54689" w14:textId="4375FBE9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13,805,801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46B" w14:textId="4BDE1C19" w:rsidR="004A213F" w:rsidRPr="0084231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14,681,399</w:t>
            </w:r>
            <w:r w:rsidRPr="00536E7E">
              <w:t xml:space="preserve"> </w:t>
            </w:r>
          </w:p>
        </w:tc>
      </w:tr>
      <w:tr w:rsidR="004A213F" w:rsidRPr="009E4036" w14:paraId="5A1D64AF" w14:textId="134D0F3B" w:rsidTr="00FD4F1A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698" w14:textId="7FEA33EF" w:rsidR="004A213F" w:rsidRPr="009E4036" w:rsidRDefault="004A213F" w:rsidP="004A213F">
            <w:pPr>
              <w:bidi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  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شبه النقود 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D8A" w14:textId="3185DF6D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55.8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CE9" w14:textId="783D53F7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66.8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84641" w14:textId="679443F6" w:rsidR="004A213F" w:rsidRPr="008C7D1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63.6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053" w14:textId="22E8CFB6" w:rsidR="004A213F" w:rsidRPr="0022388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64.9</w:t>
            </w:r>
          </w:p>
        </w:tc>
      </w:tr>
      <w:tr w:rsidR="004A213F" w:rsidRPr="009E4036" w14:paraId="4C2F31E5" w14:textId="5F9176A5" w:rsidTr="00FD4F1A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E55" w14:textId="19BD9753" w:rsidR="004A213F" w:rsidRPr="009E4036" w:rsidRDefault="004A213F" w:rsidP="004A213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أصول/خصوم البنوك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362" w14:textId="61B8CCA2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8,742,377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97" w14:textId="03EA6832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18,359,669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ED818" w14:textId="25D9FA26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29,769,881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ED0" w14:textId="1B91F0A7" w:rsidR="004A213F" w:rsidRPr="0084231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 xml:space="preserve"> 31,442,1</w:t>
            </w:r>
            <w:r w:rsidR="0097239C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60</w:t>
            </w:r>
          </w:p>
        </w:tc>
      </w:tr>
      <w:tr w:rsidR="004A213F" w:rsidRPr="009E4036" w14:paraId="3BBBD6B8" w14:textId="052A3DFC" w:rsidTr="00FD4F1A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96AA" w14:textId="280F8283" w:rsidR="004A213F" w:rsidRPr="009E4036" w:rsidRDefault="004A213F" w:rsidP="004A213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التمويل المصرفي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FFD" w14:textId="5C146A8D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2,419,947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D46" w14:textId="2B9A6E7C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3,683,577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E345D" w14:textId="59E87AE4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5,071,601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46D" w14:textId="27A8F66E" w:rsidR="004A213F" w:rsidRPr="0084231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5,243,114</w:t>
            </w:r>
          </w:p>
        </w:tc>
      </w:tr>
      <w:tr w:rsidR="004A213F" w:rsidRPr="009E4036" w14:paraId="6B4DD251" w14:textId="39DE1C40" w:rsidTr="00FD4F1A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419" w14:textId="760EB0DB" w:rsidR="004A213F" w:rsidRPr="009E4036" w:rsidRDefault="004A213F" w:rsidP="004A213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الودائع المصرفية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DE2" w14:textId="77A1CD15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5,275,328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54C" w14:textId="6CDDBE41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11,653,303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C4B89" w14:textId="39F03BCE" w:rsidR="004A213F" w:rsidRPr="006F57F5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17,014,891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A78" w14:textId="18029169" w:rsidR="004A213F" w:rsidRPr="0084231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18,115,053</w:t>
            </w:r>
          </w:p>
        </w:tc>
      </w:tr>
      <w:tr w:rsidR="004A213F" w:rsidRPr="009E4036" w14:paraId="06DDC887" w14:textId="12FC64D4" w:rsidTr="00FD4F1A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D2B" w14:textId="1D29B9CD" w:rsidR="004A213F" w:rsidRPr="009E4036" w:rsidRDefault="004A213F" w:rsidP="004A213F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إجمالي التمويل المصرفي / الودائع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AF4" w14:textId="2A332B67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45.9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CFC" w14:textId="3FB84A78" w:rsidR="004A213F" w:rsidRPr="005A2DB7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31.6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020AE" w14:textId="54667673" w:rsidR="004A213F" w:rsidRPr="004C5322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29.8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0AD" w14:textId="35912C82" w:rsidR="004A213F" w:rsidRPr="0022388F" w:rsidRDefault="004A213F" w:rsidP="004A21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8606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28.9</w:t>
            </w:r>
          </w:p>
        </w:tc>
      </w:tr>
    </w:tbl>
    <w:bookmarkEnd w:id="0"/>
    <w:p w14:paraId="4AA0018D" w14:textId="10EB3703" w:rsidR="00DE658B" w:rsidRPr="00DE658B" w:rsidRDefault="00D265E6" w:rsidP="00DE658B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9E4036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4F4948CF" w14:textId="55358C08" w:rsidR="0037160E" w:rsidRPr="00D05A25" w:rsidRDefault="00D05A25" w:rsidP="00D05A25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rtl/>
          <w:lang w:bidi="ar-EG"/>
        </w:rPr>
      </w:pPr>
      <w:r w:rsidRPr="001A4A0C">
        <w:rPr>
          <w:rFonts w:ascii="Sakkal Majalla" w:hAnsi="Sakkal Majalla" w:cs="Sakkal Majalla"/>
          <w:b/>
          <w:bCs/>
          <w:noProof/>
          <w:color w:val="0F4761" w:themeColor="accent1" w:themeShade="B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69C40" wp14:editId="5A5E7171">
                <wp:simplePos x="0" y="0"/>
                <wp:positionH relativeFrom="column">
                  <wp:posOffset>-166370</wp:posOffset>
                </wp:positionH>
                <wp:positionV relativeFrom="paragraph">
                  <wp:posOffset>85725</wp:posOffset>
                </wp:positionV>
                <wp:extent cx="7020560" cy="9525"/>
                <wp:effectExtent l="0" t="0" r="27940" b="28575"/>
                <wp:wrapNone/>
                <wp:docPr id="919833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056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EB9527" id="Straight Connector 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6.75pt" to="53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" strokecolor="#156082 [3204]" strokeweight="1.5pt">
                <v:stroke joinstyle="miter"/>
              </v:line>
            </w:pict>
          </mc:Fallback>
        </mc:AlternateContent>
      </w:r>
    </w:p>
    <w:p w14:paraId="267261B1" w14:textId="4D5E79AB" w:rsidR="00D57740" w:rsidRDefault="0037160E" w:rsidP="00D5774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D05A25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موقع البنك على الانترنت : </w:t>
      </w:r>
      <w:hyperlink r:id="rId9" w:history="1">
        <w:r w:rsidRPr="00D05A25">
          <w:rPr>
            <w:rStyle w:val="Hyperlink"/>
            <w:rFonts w:ascii="Sakkal Majalla" w:hAnsi="Sakkal Majalla" w:cs="Sakkal Majalla"/>
            <w:b/>
            <w:bCs/>
            <w:sz w:val="28"/>
            <w:szCs w:val="28"/>
            <w:lang w:bidi="ar-EG"/>
          </w:rPr>
          <w:t>www.cbos.gov.sd</w:t>
        </w:r>
      </w:hyperlink>
    </w:p>
    <w:p w14:paraId="15EA4559" w14:textId="0F4007A8" w:rsidR="0037160E" w:rsidRDefault="0037160E" w:rsidP="00D57740">
      <w:pPr>
        <w:bidi/>
        <w:spacing w:after="0" w:line="240" w:lineRule="auto"/>
        <w:jc w:val="center"/>
      </w:pPr>
      <w:r w:rsidRPr="00D05A25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البريد الإلكتروني: </w:t>
      </w:r>
      <w:hyperlink r:id="rId10" w:history="1">
        <w:r w:rsidRPr="00D05A25">
          <w:rPr>
            <w:rStyle w:val="Hyperlink"/>
            <w:rFonts w:ascii="Sakkal Majalla" w:hAnsi="Sakkal Majalla" w:cs="Sakkal Majalla"/>
            <w:b/>
            <w:bCs/>
            <w:sz w:val="28"/>
            <w:szCs w:val="28"/>
            <w:lang w:bidi="ar-EG"/>
          </w:rPr>
          <w:t>puplications@cbos.gov.sd</w:t>
        </w:r>
      </w:hyperlink>
    </w:p>
    <w:p w14:paraId="71873D59" w14:textId="77777777" w:rsidR="00D57740" w:rsidRDefault="00D57740" w:rsidP="00D57740">
      <w:pPr>
        <w:bidi/>
        <w:spacing w:after="0" w:line="240" w:lineRule="auto"/>
        <w:jc w:val="center"/>
        <w:rPr>
          <w:rStyle w:val="Hyperlink"/>
          <w:rFonts w:ascii="Sakkal Majalla" w:hAnsi="Sakkal Majalla" w:cs="Sakkal Majalla"/>
          <w:b/>
          <w:bCs/>
          <w:sz w:val="28"/>
          <w:szCs w:val="28"/>
          <w:lang w:bidi="ar-EG"/>
        </w:rPr>
      </w:pPr>
    </w:p>
    <w:p w14:paraId="147B7B29" w14:textId="359A4310" w:rsidR="00EA1D9E" w:rsidRDefault="00D265E6" w:rsidP="006D3982">
      <w:pPr>
        <w:pStyle w:val="ListParagraph"/>
        <w:numPr>
          <w:ilvl w:val="0"/>
          <w:numId w:val="1"/>
        </w:numPr>
        <w:bidi/>
        <w:spacing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موقف السيولة (</w:t>
      </w:r>
      <w:r w:rsidR="00084A3A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ديسمبر 2023</w:t>
      </w:r>
      <w:r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Pr="00B054EE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A554DB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0D06D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اكتوبر</w:t>
      </w:r>
      <w:r w:rsidR="003679BB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532C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2025)</w:t>
      </w:r>
      <w:r w:rsidR="0058532C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*</w:t>
      </w:r>
    </w:p>
    <w:p w14:paraId="2C8AEB93" w14:textId="628BEDEA" w:rsidR="00E92A50" w:rsidRDefault="009324D0" w:rsidP="00EA1D9E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  <w:drawing>
          <wp:anchor distT="0" distB="0" distL="114300" distR="114300" simplePos="0" relativeHeight="251669504" behindDoc="0" locked="0" layoutInCell="1" allowOverlap="1" wp14:anchorId="4E83FBDD" wp14:editId="700A1C4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628903" cy="3695700"/>
            <wp:effectExtent l="0" t="0" r="635" b="0"/>
            <wp:wrapNone/>
            <wp:docPr id="11794438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780" cy="3696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62F5D" w14:textId="115C5B01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0BF460FF" w14:textId="1E2364C1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7992A620" w14:textId="2684DF87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271E8FB3" w14:textId="126175D7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4FC5A674" w14:textId="47BED919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5C6D742B" w14:textId="5A9C549F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3EB3A70D" w14:textId="0C9A6AA7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185D1E67" w14:textId="3E63D60E" w:rsidR="00DA1C44" w:rsidRDefault="00DA1C44" w:rsidP="00DA1C44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64619F72" w14:textId="22599A94" w:rsidR="00DA1C44" w:rsidRPr="00EA1D9E" w:rsidRDefault="00DA1C44" w:rsidP="00DA1C44">
      <w:p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44F13DB1" w14:textId="021B1B9D" w:rsidR="00EA1D9E" w:rsidRPr="00EA1D9E" w:rsidRDefault="00BC53D1" w:rsidP="00EA1D9E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*</w:t>
      </w:r>
      <w:r w:rsidRPr="00B17A24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بيانات أولية.</w:t>
      </w:r>
    </w:p>
    <w:p w14:paraId="4774EE52" w14:textId="7F836153" w:rsidR="0062658F" w:rsidRPr="004B762F" w:rsidRDefault="00D265E6" w:rsidP="00942C60">
      <w:pPr>
        <w:pStyle w:val="ListParagraph"/>
        <w:numPr>
          <w:ilvl w:val="0"/>
          <w:numId w:val="1"/>
        </w:numPr>
        <w:bidi/>
        <w:spacing w:before="240"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ودائع المصارف*:</w:t>
      </w:r>
      <w:r w:rsidR="009B0E7B"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</w:t>
      </w:r>
    </w:p>
    <w:p w14:paraId="575D76AB" w14:textId="6F84F7F3" w:rsidR="00D265E6" w:rsidRDefault="007410F8" w:rsidP="007410F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(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مليون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 xml:space="preserve"> 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جنيه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)</w:t>
      </w:r>
    </w:p>
    <w:tbl>
      <w:tblPr>
        <w:bidiVisual/>
        <w:tblW w:w="10086" w:type="dxa"/>
        <w:jc w:val="center"/>
        <w:tblLook w:val="04A0" w:firstRow="1" w:lastRow="0" w:firstColumn="1" w:lastColumn="0" w:noHBand="0" w:noVBand="1"/>
      </w:tblPr>
      <w:tblGrid>
        <w:gridCol w:w="2457"/>
        <w:gridCol w:w="1513"/>
        <w:gridCol w:w="1402"/>
        <w:gridCol w:w="1513"/>
        <w:gridCol w:w="1402"/>
        <w:gridCol w:w="930"/>
        <w:gridCol w:w="869"/>
      </w:tblGrid>
      <w:tr w:rsidR="008A7A11" w:rsidRPr="008A7A11" w14:paraId="52690D94" w14:textId="77777777" w:rsidTr="00704EF3">
        <w:trPr>
          <w:trHeight w:val="497"/>
          <w:jc w:val="center"/>
        </w:trPr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r2bl w:val="single" w:sz="8" w:space="0" w:color="auto"/>
            </w:tcBorders>
            <w:shd w:val="clear" w:color="000000" w:fill="E7E6E6"/>
            <w:vAlign w:val="center"/>
            <w:hideMark/>
          </w:tcPr>
          <w:p w14:paraId="268182F7" w14:textId="14C30C56" w:rsidR="008A7A11" w:rsidRPr="008A7A11" w:rsidRDefault="008A7A11" w:rsidP="005506A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                   البيان                                                                                                            </w:t>
            </w:r>
            <w:r w:rsidR="005506AC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الودائع </w:t>
            </w:r>
            <w:r w:rsidR="005506AC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            </w:t>
            </w:r>
          </w:p>
        </w:tc>
        <w:tc>
          <w:tcPr>
            <w:tcW w:w="2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518A103A" w14:textId="594E64CE" w:rsidR="008A7A11" w:rsidRPr="00DE658B" w:rsidRDefault="002049B7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30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</w:t>
            </w: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9</w:t>
            </w:r>
            <w:r w:rsidR="0058067A" w:rsidRPr="00DE658B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0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2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389D5A63" w14:textId="715855AE" w:rsidR="008A7A11" w:rsidRPr="00DE658B" w:rsidRDefault="002049B7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31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</w:t>
            </w: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10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07A14F3A" w14:textId="77777777" w:rsidR="008A7A11" w:rsidRPr="008A7A11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معدل التغير٪</w:t>
            </w:r>
          </w:p>
        </w:tc>
      </w:tr>
      <w:tr w:rsidR="008A7A11" w:rsidRPr="008A7A11" w14:paraId="6969506F" w14:textId="77777777" w:rsidTr="00704EF3">
        <w:trPr>
          <w:trHeight w:val="855"/>
          <w:jc w:val="center"/>
        </w:trPr>
        <w:tc>
          <w:tcPr>
            <w:tcW w:w="24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AD8BC" w14:textId="77777777" w:rsidR="008A7A11" w:rsidRPr="008A7A11" w:rsidRDefault="008A7A11" w:rsidP="00FD4F1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23996257" w14:textId="77777777" w:rsidR="008A7A11" w:rsidRPr="00DE658B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4E5E665E" w14:textId="77777777" w:rsidR="008A7A11" w:rsidRPr="00DE658B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1689F7EC" w14:textId="77777777" w:rsidR="008A7A11" w:rsidRPr="00DE658B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45F8CF0F" w14:textId="77777777" w:rsidR="008A7A11" w:rsidRPr="00DE658B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752C405F" w14:textId="77777777" w:rsidR="008A7A11" w:rsidRPr="008A7A11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محلية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3DAE791E" w14:textId="77777777" w:rsidR="008A7A11" w:rsidRPr="008A7A11" w:rsidRDefault="008A7A11" w:rsidP="00FD4F1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أجنبية</w:t>
            </w:r>
          </w:p>
        </w:tc>
      </w:tr>
      <w:tr w:rsidR="0092174D" w:rsidRPr="008A7A11" w14:paraId="69A17102" w14:textId="77777777" w:rsidTr="00704EF3">
        <w:trPr>
          <w:trHeight w:val="497"/>
          <w:jc w:val="center"/>
        </w:trPr>
        <w:tc>
          <w:tcPr>
            <w:tcW w:w="2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3F98AE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الجارية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D10356" w14:textId="443724EE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3,853,195.4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9AF98" w14:textId="4E5DE898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1,436,416.6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521A48" w14:textId="37289C42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4,011,211.0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7219C" w14:textId="7DB12971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1,490,075.4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13543" w14:textId="7A610140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4.1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0453225" w14:textId="40646F4C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3.7 </w:t>
            </w:r>
          </w:p>
        </w:tc>
      </w:tr>
      <w:tr w:rsidR="0092174D" w:rsidRPr="008A7A11" w14:paraId="0B5E3D4B" w14:textId="77777777" w:rsidTr="00704EF3">
        <w:trPr>
          <w:trHeight w:val="497"/>
          <w:jc w:val="center"/>
        </w:trPr>
        <w:tc>
          <w:tcPr>
            <w:tcW w:w="2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794313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الادخارية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0F1894" w14:textId="12AE531B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7,091,774.4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EB629" w14:textId="39F1F611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193,777.0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0F3F47" w14:textId="660B0BFC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7,792,071.7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FB4E5A" w14:textId="7B1B8DAF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214,313.2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99814" w14:textId="7DE00AEF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9.9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D4C18C0" w14:textId="6AC3C030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10.6 </w:t>
            </w:r>
          </w:p>
        </w:tc>
      </w:tr>
      <w:tr w:rsidR="0092174D" w:rsidRPr="008A7A11" w14:paraId="41D82BCA" w14:textId="77777777" w:rsidTr="00704EF3">
        <w:trPr>
          <w:trHeight w:val="497"/>
          <w:jc w:val="center"/>
        </w:trPr>
        <w:tc>
          <w:tcPr>
            <w:tcW w:w="2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621AEC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الاستثمارية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F9DD0" w14:textId="06673275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527,617.4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5F262" w14:textId="755EF12F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1,239,168.2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704776" w14:textId="75ED5667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548,290.8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7233A4" w14:textId="277316F4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1,250,379.1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33E6C9" w14:textId="2C7D2774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9295614" w14:textId="5A9A8F6C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0.9 </w:t>
            </w:r>
          </w:p>
        </w:tc>
      </w:tr>
      <w:tr w:rsidR="0092174D" w:rsidRPr="008A7A11" w14:paraId="3FC73400" w14:textId="77777777" w:rsidTr="00704EF3">
        <w:trPr>
          <w:trHeight w:val="497"/>
          <w:jc w:val="center"/>
        </w:trPr>
        <w:tc>
          <w:tcPr>
            <w:tcW w:w="2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14ABCB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الهوامش على خطابات الضمان والاعتمادات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0F4232" w14:textId="33D0D739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11,721.1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3B87" w14:textId="62BB4ED4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216,458.7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768D5" w14:textId="19664845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11,859.2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DD9577" w14:textId="09929A42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243,093.0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BA0CA" w14:textId="74A6607F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1.2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71445D0" w14:textId="413D7110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12.3 </w:t>
            </w:r>
          </w:p>
        </w:tc>
      </w:tr>
      <w:tr w:rsidR="0092174D" w:rsidRPr="008A7A11" w14:paraId="141BC05B" w14:textId="77777777" w:rsidTr="00704EF3">
        <w:trPr>
          <w:trHeight w:val="497"/>
          <w:jc w:val="center"/>
        </w:trPr>
        <w:tc>
          <w:tcPr>
            <w:tcW w:w="2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22AC01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أخرى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2D918F" w14:textId="1527F1B3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2,707.2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5E3B5" w14:textId="40D0F4B4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4,019.7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6D588B" w14:textId="18298C0E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3,601.4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EA9268" w14:textId="3AD0ED78" w:rsidR="0092174D" w:rsidRPr="008A7A11" w:rsidRDefault="0092174D" w:rsidP="009217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3,896.0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FF73B3" w14:textId="46684739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33.0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B0684A7" w14:textId="5D90CDF1" w:rsidR="0092174D" w:rsidRPr="006D3982" w:rsidRDefault="0092174D" w:rsidP="00921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(3.1)</w:t>
            </w:r>
          </w:p>
        </w:tc>
      </w:tr>
      <w:tr w:rsidR="0092174D" w:rsidRPr="008A7A11" w14:paraId="146DA292" w14:textId="77777777" w:rsidTr="00704EF3">
        <w:trPr>
          <w:trHeight w:val="497"/>
          <w:jc w:val="center"/>
        </w:trPr>
        <w:tc>
          <w:tcPr>
            <w:tcW w:w="24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07AF13B1" w14:textId="77777777" w:rsidR="0092174D" w:rsidRPr="008A7A11" w:rsidRDefault="0092174D" w:rsidP="0092174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الإجمالي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62931C5B" w14:textId="13C724EA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11,487,015.4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40B3AB98" w14:textId="7C5B54E3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3,089,840.2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47CACC92" w14:textId="31892582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12,367,034.1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4A16DB86" w14:textId="017CB696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3,201,756.8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69F07F64" w14:textId="366640FA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7.7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4A5405C1" w14:textId="64A3A9E5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3.6 </w:t>
            </w:r>
          </w:p>
        </w:tc>
      </w:tr>
      <w:tr w:rsidR="0092174D" w:rsidRPr="00B054EE" w14:paraId="25714744" w14:textId="77777777" w:rsidTr="00704EF3">
        <w:trPr>
          <w:trHeight w:val="200"/>
          <w:jc w:val="center"/>
        </w:trPr>
        <w:tc>
          <w:tcPr>
            <w:tcW w:w="24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026C44" w14:textId="77777777" w:rsidR="0092174D" w:rsidRPr="008A7A11" w:rsidRDefault="0092174D" w:rsidP="0092174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71005381" w14:textId="6420FA37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14,576,855.6 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34905DCC" w14:textId="149E1673" w:rsidR="0092174D" w:rsidRPr="001A46D7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15,568,790.9 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216B1E2C" w14:textId="370FC550" w:rsidR="0092174D" w:rsidRPr="007A0F21" w:rsidRDefault="0092174D" w:rsidP="0092174D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6.8 </w:t>
            </w:r>
          </w:p>
        </w:tc>
      </w:tr>
    </w:tbl>
    <w:p w14:paraId="039DB96E" w14:textId="69065D3A" w:rsidR="00BC53D1" w:rsidRDefault="00BC53D1" w:rsidP="004D44D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E3337A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* ودائع المقيمين وغير المقيمين.</w:t>
      </w:r>
    </w:p>
    <w:p w14:paraId="27E3EE6A" w14:textId="2830EBC5" w:rsidR="0092174D" w:rsidRPr="00A20926" w:rsidRDefault="001938D1" w:rsidP="00A20926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**</w:t>
      </w:r>
      <w:r w:rsidR="001F40DE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بيانات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أولية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.</w:t>
      </w:r>
    </w:p>
    <w:p w14:paraId="6EE40F1B" w14:textId="134AE74D" w:rsidR="00B251F7" w:rsidRDefault="00D265E6" w:rsidP="005D5E35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التمويل المصرفي</w:t>
      </w:r>
      <w:r w:rsidR="00FD1C52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خلال الفترة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(01 </w:t>
      </w:r>
      <w:r w:rsidRPr="004B762F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067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3</w:t>
      </w:r>
      <w:r w:rsidR="002828B4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1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/ </w:t>
      </w:r>
      <w:r w:rsidR="002828B4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اكتوبر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</w:t>
      </w:r>
      <w:r w:rsidR="00162723"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)</w:t>
      </w:r>
      <w:r w:rsid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:</w:t>
      </w:r>
    </w:p>
    <w:p w14:paraId="00D2B243" w14:textId="0FF89170" w:rsidR="005D5E35" w:rsidRPr="005D5E35" w:rsidRDefault="005D5E35" w:rsidP="001B4895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تكلفة التمويل المصرفي:</w:t>
      </w:r>
    </w:p>
    <w:p w14:paraId="6F291C25" w14:textId="77777777" w:rsidR="001A46D7" w:rsidRPr="00175339" w:rsidRDefault="001A46D7" w:rsidP="00BD7AE5">
      <w:pPr>
        <w:pStyle w:val="ListParagraph"/>
        <w:tabs>
          <w:tab w:val="left" w:pos="746"/>
        </w:tabs>
        <w:ind w:left="1080"/>
        <w:rPr>
          <w:color w:val="0000FF"/>
          <w:sz w:val="12"/>
          <w:szCs w:val="12"/>
          <w:rtl/>
        </w:rPr>
      </w:pPr>
    </w:p>
    <w:p w14:paraId="2CB03957" w14:textId="73735EDB" w:rsidR="00BD7AE5" w:rsidRPr="005D5E35" w:rsidRDefault="00BD7AE5" w:rsidP="005D5E35">
      <w:pPr>
        <w:pStyle w:val="ListParagraph"/>
        <w:numPr>
          <w:ilvl w:val="0"/>
          <w:numId w:val="21"/>
        </w:num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D5E3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بلغ المتوسط الترجيحي لهوامش أرباح المرابحات</w:t>
      </w:r>
      <w:r w:rsidRPr="005D5E3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="00B251F7" w:rsidRPr="005D5E35">
        <w:rPr>
          <w:rFonts w:ascii="Sakkal Majalla" w:hAnsi="Sakkal Majalla" w:cs="Sakkal Majalla"/>
          <w:b/>
          <w:bCs/>
          <w:color w:val="FF37FF"/>
          <w:sz w:val="32"/>
          <w:szCs w:val="32"/>
          <w:lang w:bidi="ar-EG"/>
        </w:rPr>
        <w:t>19.7</w:t>
      </w:r>
      <w:r w:rsidRPr="005D5E35">
        <w:rPr>
          <w:rFonts w:ascii="Sakkal Majalla" w:hAnsi="Sakkal Majalla" w:cs="Sakkal Majalla"/>
          <w:b/>
          <w:bCs/>
          <w:color w:val="FF37FF"/>
          <w:sz w:val="32"/>
          <w:szCs w:val="32"/>
          <w:rtl/>
          <w:lang w:bidi="ar-EG"/>
        </w:rPr>
        <w:t xml:space="preserve">٪ </w:t>
      </w:r>
      <w:r w:rsidRPr="005D5E3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ونسب المشاركات </w:t>
      </w:r>
      <w:r w:rsidR="00B251F7" w:rsidRPr="005D5E35">
        <w:rPr>
          <w:rFonts w:ascii="Sakkal Majalla" w:hAnsi="Sakkal Majalla" w:cs="Sakkal Majalla"/>
          <w:b/>
          <w:bCs/>
          <w:color w:val="FF37FF"/>
          <w:sz w:val="32"/>
          <w:szCs w:val="32"/>
          <w:lang w:bidi="ar-EG"/>
        </w:rPr>
        <w:t>12.9</w:t>
      </w:r>
      <w:r w:rsidRPr="005D5E35">
        <w:rPr>
          <w:rFonts w:ascii="Sakkal Majalla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.</w:t>
      </w:r>
    </w:p>
    <w:p w14:paraId="7FF17E61" w14:textId="5050180A" w:rsidR="00BD7AE5" w:rsidRPr="005D5E35" w:rsidRDefault="00BD7AE5" w:rsidP="005D5E35">
      <w:pPr>
        <w:pStyle w:val="ListParagraph"/>
        <w:numPr>
          <w:ilvl w:val="0"/>
          <w:numId w:val="21"/>
        </w:num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D5E3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تراوحت هوامش أرباح المرابحات بين</w:t>
      </w:r>
      <w:r w:rsidRPr="005D5E3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 اعلى هامش </w:t>
      </w:r>
      <w:r w:rsidR="005D5E35" w:rsidRPr="005D5E3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مرابحة </w:t>
      </w:r>
      <w:r w:rsidR="005D5E35" w:rsidRPr="005D5E35">
        <w:rPr>
          <w:rFonts w:ascii="Sakkal Majalla" w:hAnsi="Sakkal Majalla" w:cs="Sakkal Majalla" w:hint="cs"/>
          <w:b/>
          <w:bCs/>
          <w:color w:val="FF37FF"/>
          <w:sz w:val="32"/>
          <w:szCs w:val="32"/>
          <w:rtl/>
          <w:lang w:bidi="ar-EG"/>
        </w:rPr>
        <w:t>42٪</w:t>
      </w:r>
      <w:r w:rsidR="005D5E35" w:rsidRPr="005D5E35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5D5E35"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وأدنى</w:t>
      </w:r>
      <w:r w:rsidRPr="005D5E3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 هامش مرابحة</w:t>
      </w:r>
      <w:r w:rsidRPr="005D5E3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="00B251F7" w:rsidRPr="005D5E35">
        <w:rPr>
          <w:rFonts w:ascii="Sakkal Majalla" w:hAnsi="Sakkal Majalla" w:cs="Sakkal Majalla"/>
          <w:b/>
          <w:bCs/>
          <w:color w:val="FF37FF"/>
          <w:sz w:val="32"/>
          <w:szCs w:val="32"/>
          <w:lang w:bidi="ar-EG"/>
        </w:rPr>
        <w:t>2</w:t>
      </w:r>
      <w:r w:rsidRPr="005D5E35">
        <w:rPr>
          <w:rFonts w:ascii="Sakkal Majalla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5D5E35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</w:p>
    <w:p w14:paraId="20DF70B7" w14:textId="34CF9AA0" w:rsidR="001B4895" w:rsidRPr="001B4895" w:rsidRDefault="00BD7AE5" w:rsidP="001B4895">
      <w:pPr>
        <w:pStyle w:val="ListParagraph"/>
        <w:numPr>
          <w:ilvl w:val="0"/>
          <w:numId w:val="21"/>
        </w:num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D5E35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تراوحت نسب المشاركات المطبقة بين</w:t>
      </w:r>
      <w:r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97239C"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أعلى </w:t>
      </w:r>
      <w:r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نسبة </w:t>
      </w:r>
      <w:r w:rsidR="0097239C"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مشاركة </w:t>
      </w:r>
      <w:r w:rsidR="0097239C" w:rsidRPr="005D5E35">
        <w:rPr>
          <w:rFonts w:ascii="Sakkal Majalla" w:hAnsi="Sakkal Majalla" w:cs="Sakkal Majalla" w:hint="cs"/>
          <w:b/>
          <w:bCs/>
          <w:color w:val="FF37FF"/>
          <w:sz w:val="32"/>
          <w:szCs w:val="32"/>
          <w:rtl/>
          <w:lang w:bidi="ar-EG"/>
        </w:rPr>
        <w:t>75</w:t>
      </w:r>
      <w:r w:rsidRPr="005D5E35">
        <w:rPr>
          <w:rFonts w:ascii="Sakkal Majalla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، </w:t>
      </w:r>
      <w:r w:rsidR="005D5E35"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وأدنى</w:t>
      </w:r>
      <w:r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نسبة </w:t>
      </w:r>
      <w:r w:rsidR="0097239C" w:rsidRPr="005D5E3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مشاركة </w:t>
      </w:r>
      <w:r w:rsidR="0097239C" w:rsidRPr="005D5E35">
        <w:rPr>
          <w:rFonts w:ascii="Sakkal Majalla" w:hAnsi="Sakkal Majalla" w:cs="Sakkal Majalla" w:hint="cs"/>
          <w:b/>
          <w:bCs/>
          <w:color w:val="FF37FF"/>
          <w:sz w:val="32"/>
          <w:szCs w:val="32"/>
          <w:rtl/>
          <w:lang w:bidi="ar-EG"/>
        </w:rPr>
        <w:t>3</w:t>
      </w:r>
      <w:r w:rsidRPr="005D5E35">
        <w:rPr>
          <w:rFonts w:ascii="Sakkal Majalla" w:hAnsi="Sakkal Majalla" w:cs="Sakkal Majalla"/>
          <w:b/>
          <w:bCs/>
          <w:color w:val="FF37FF"/>
          <w:sz w:val="32"/>
          <w:szCs w:val="32"/>
          <w:rtl/>
          <w:lang w:bidi="ar-EG"/>
        </w:rPr>
        <w:t>٪.</w:t>
      </w:r>
    </w:p>
    <w:p w14:paraId="10FDE1C0" w14:textId="77777777" w:rsidR="001B4895" w:rsidRPr="001B4895" w:rsidRDefault="001B4895" w:rsidP="001B4895">
      <w:pPr>
        <w:pStyle w:val="ListParagraph"/>
        <w:bidi/>
        <w:spacing w:line="240" w:lineRule="auto"/>
        <w:ind w:left="1800"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lang w:bidi="ar-EG"/>
        </w:rPr>
      </w:pPr>
    </w:p>
    <w:p w14:paraId="0356433F" w14:textId="7D61D694" w:rsidR="00B251F7" w:rsidRPr="001B4895" w:rsidRDefault="005D5E35" w:rsidP="001B4895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تدفق تمويل المصارف العاملة حسب الصيغ خلال الفترة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(01 </w:t>
      </w:r>
      <w:r w:rsidRPr="004B762F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31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/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اكتوبر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2025)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:</w:t>
      </w:r>
    </w:p>
    <w:p w14:paraId="46B43C5D" w14:textId="5477F189" w:rsidR="005D5E35" w:rsidRDefault="005D5E35" w:rsidP="00A11391">
      <w:pPr>
        <w:pStyle w:val="ListParagraph"/>
        <w:bidi/>
        <w:spacing w:after="0" w:line="240" w:lineRule="auto"/>
        <w:ind w:left="1170"/>
        <w:rPr>
          <w:noProof/>
        </w:rPr>
      </w:pPr>
    </w:p>
    <w:p w14:paraId="0DD7FA20" w14:textId="423BD5E0" w:rsidR="00A20926" w:rsidRDefault="009324D0" w:rsidP="00A20926">
      <w:pPr>
        <w:pStyle w:val="ListParagraph"/>
        <w:bidi/>
        <w:spacing w:after="0" w:line="240" w:lineRule="auto"/>
        <w:ind w:left="117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AABCD8E" wp14:editId="36F6578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29400" cy="3898607"/>
            <wp:effectExtent l="0" t="0" r="0" b="6985"/>
            <wp:wrapNone/>
            <wp:docPr id="13266872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898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D9982" w14:textId="1C139BA5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59991042" w14:textId="76F1ABA6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1C777CBB" w14:textId="40353823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1946F87B" w14:textId="4BCD07CA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5E697896" w14:textId="78F6D76E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3C94A1A1" w14:textId="70277AEF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5CC3DF40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1B22343E" w14:textId="67296B80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132A6713" w14:textId="56F2F8B3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75404EFB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38E325AE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3363B46D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0A4E47D4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7108F2A6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7B60622F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0E5EF9AF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6D2BF9DE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391BD1CB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463837AF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702F7211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6653173F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1B38EDF1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752FF810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2ED2E275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1B9D1149" w14:textId="77777777" w:rsidR="00A20926" w:rsidRDefault="00A20926" w:rsidP="00A20926">
      <w:p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79F65FF2" w14:textId="77777777" w:rsidR="00A20926" w:rsidRDefault="00A20926" w:rsidP="00A20926">
      <w:p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5005054A" w14:textId="77777777" w:rsidR="00A20926" w:rsidRDefault="00A20926" w:rsidP="00A20926">
      <w:p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42BDF7A8" w14:textId="77777777" w:rsidR="00A20926" w:rsidRPr="00A20926" w:rsidRDefault="00A20926" w:rsidP="00A20926">
      <w:p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4875D153" w14:textId="77777777" w:rsidR="00A20926" w:rsidRDefault="00A20926" w:rsidP="00A2092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</w:p>
    <w:p w14:paraId="4431BC0F" w14:textId="77777777" w:rsidR="005D5E35" w:rsidRPr="001B4895" w:rsidRDefault="005D5E35" w:rsidP="005D5E35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lang w:bidi="ar-EG"/>
        </w:rPr>
      </w:pPr>
    </w:p>
    <w:p w14:paraId="58B247AC" w14:textId="455A7FB4" w:rsidR="006F74C9" w:rsidRPr="00FE623D" w:rsidRDefault="00904429" w:rsidP="005D5E35">
      <w:pPr>
        <w:pStyle w:val="ListParagraph"/>
        <w:numPr>
          <w:ilvl w:val="0"/>
          <w:numId w:val="22"/>
        </w:num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التمويل المصرفي بالعملة المحلية حسب القطاعات بنهاية</w:t>
      </w:r>
      <w:r w:rsidR="00B95334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2828B4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اكتوبر</w:t>
      </w:r>
      <w:r w:rsidR="0058067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4C6488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2025</w:t>
      </w:r>
      <w:r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م.</w:t>
      </w:r>
    </w:p>
    <w:p w14:paraId="34968CA0" w14:textId="25FE368A" w:rsidR="00E3337A" w:rsidRPr="00E3337A" w:rsidRDefault="005D5E35" w:rsidP="006F74C9">
      <w:pPr>
        <w:bidi/>
        <w:spacing w:line="240" w:lineRule="auto"/>
        <w:ind w:left="7920"/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</w:t>
      </w:r>
      <w:r w:rsidR="00E3337A" w:rsidRPr="00E3337A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 xml:space="preserve"> (مليون جنيه)</w:t>
      </w:r>
    </w:p>
    <w:tbl>
      <w:tblPr>
        <w:tblStyle w:val="TableGrid"/>
        <w:bidiVisual/>
        <w:tblW w:w="9621" w:type="dxa"/>
        <w:jc w:val="center"/>
        <w:tblLook w:val="04A0" w:firstRow="1" w:lastRow="0" w:firstColumn="1" w:lastColumn="0" w:noHBand="0" w:noVBand="1"/>
      </w:tblPr>
      <w:tblGrid>
        <w:gridCol w:w="2613"/>
        <w:gridCol w:w="1829"/>
        <w:gridCol w:w="1829"/>
        <w:gridCol w:w="1829"/>
        <w:gridCol w:w="1521"/>
      </w:tblGrid>
      <w:tr w:rsidR="005D5E35" w:rsidRPr="00774E6A" w14:paraId="459FE21E" w14:textId="77777777" w:rsidTr="00AD2679">
        <w:trPr>
          <w:trHeight w:val="701"/>
          <w:jc w:val="center"/>
        </w:trPr>
        <w:tc>
          <w:tcPr>
            <w:tcW w:w="2613" w:type="dxa"/>
            <w:shd w:val="clear" w:color="auto" w:fill="D1D1D1" w:themeFill="background2" w:themeFillShade="E6"/>
            <w:noWrap/>
            <w:vAlign w:val="center"/>
            <w:hideMark/>
          </w:tcPr>
          <w:p w14:paraId="624528D7" w14:textId="2AF7D180" w:rsidR="005D5E35" w:rsidRPr="00774E6A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القطاع</w:t>
            </w:r>
          </w:p>
        </w:tc>
        <w:tc>
          <w:tcPr>
            <w:tcW w:w="1829" w:type="dxa"/>
            <w:shd w:val="clear" w:color="auto" w:fill="D1D1D1" w:themeFill="background2" w:themeFillShade="E6"/>
            <w:vAlign w:val="center"/>
          </w:tcPr>
          <w:p w14:paraId="578EA453" w14:textId="0CE5031D" w:rsidR="005D5E35" w:rsidRPr="00DE658B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5D5E35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التدفق</w:t>
            </w:r>
          </w:p>
        </w:tc>
        <w:tc>
          <w:tcPr>
            <w:tcW w:w="1829" w:type="dxa"/>
            <w:shd w:val="clear" w:color="auto" w:fill="D1D1D1" w:themeFill="background2" w:themeFillShade="E6"/>
            <w:vAlign w:val="center"/>
          </w:tcPr>
          <w:p w14:paraId="0E743BE0" w14:textId="6B31D78C" w:rsidR="005D5E35" w:rsidRPr="00DE658B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5D5E35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  <w:tc>
          <w:tcPr>
            <w:tcW w:w="1829" w:type="dxa"/>
            <w:shd w:val="clear" w:color="auto" w:fill="D1D1D1" w:themeFill="background2" w:themeFillShade="E6"/>
            <w:noWrap/>
            <w:vAlign w:val="center"/>
            <w:hideMark/>
          </w:tcPr>
          <w:p w14:paraId="2F6E80E4" w14:textId="6001FB82" w:rsidR="005D5E35" w:rsidRPr="00DE658B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5D5E35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الرصيد*</w:t>
            </w:r>
          </w:p>
        </w:tc>
        <w:tc>
          <w:tcPr>
            <w:tcW w:w="1521" w:type="dxa"/>
            <w:shd w:val="clear" w:color="auto" w:fill="D1D1D1" w:themeFill="background2" w:themeFillShade="E6"/>
            <w:noWrap/>
            <w:vAlign w:val="center"/>
            <w:hideMark/>
          </w:tcPr>
          <w:p w14:paraId="3D537442" w14:textId="5FF00A58" w:rsidR="005D5E35" w:rsidRPr="00774E6A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5D5E35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</w:tr>
      <w:tr w:rsidR="005D5E35" w:rsidRPr="00774E6A" w14:paraId="29D1E646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21B26015" w14:textId="7991EEA2" w:rsidR="005D5E35" w:rsidRPr="0026658C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الزراعة </w:t>
            </w:r>
          </w:p>
        </w:tc>
        <w:tc>
          <w:tcPr>
            <w:tcW w:w="1829" w:type="dxa"/>
            <w:vAlign w:val="center"/>
          </w:tcPr>
          <w:p w14:paraId="1EBE25C6" w14:textId="16C9C8E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115,404.35</w:t>
            </w:r>
          </w:p>
        </w:tc>
        <w:tc>
          <w:tcPr>
            <w:tcW w:w="1829" w:type="dxa"/>
            <w:vAlign w:val="center"/>
          </w:tcPr>
          <w:p w14:paraId="0513D8D2" w14:textId="562C43B1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24.74</w:t>
            </w:r>
          </w:p>
        </w:tc>
        <w:tc>
          <w:tcPr>
            <w:tcW w:w="1829" w:type="dxa"/>
            <w:noWrap/>
            <w:vAlign w:val="center"/>
          </w:tcPr>
          <w:p w14:paraId="20DA1ECE" w14:textId="259DDD5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1,328,963.00</w:t>
            </w:r>
          </w:p>
        </w:tc>
        <w:tc>
          <w:tcPr>
            <w:tcW w:w="1521" w:type="dxa"/>
            <w:noWrap/>
            <w:vAlign w:val="center"/>
          </w:tcPr>
          <w:p w14:paraId="6ADC8B1E" w14:textId="20EB6F58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25.18</w:t>
            </w:r>
          </w:p>
        </w:tc>
      </w:tr>
      <w:tr w:rsidR="005D5E35" w:rsidRPr="00774E6A" w14:paraId="7FEB8A92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747BE651" w14:textId="1939A8AA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الصناعة</w:t>
            </w:r>
          </w:p>
        </w:tc>
        <w:tc>
          <w:tcPr>
            <w:tcW w:w="1829" w:type="dxa"/>
            <w:vAlign w:val="center"/>
          </w:tcPr>
          <w:p w14:paraId="673089AB" w14:textId="031B3B65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101,039.11</w:t>
            </w:r>
          </w:p>
        </w:tc>
        <w:tc>
          <w:tcPr>
            <w:tcW w:w="1829" w:type="dxa"/>
            <w:vAlign w:val="center"/>
          </w:tcPr>
          <w:p w14:paraId="55E34E02" w14:textId="46C23C8D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21.66</w:t>
            </w:r>
          </w:p>
        </w:tc>
        <w:tc>
          <w:tcPr>
            <w:tcW w:w="1829" w:type="dxa"/>
            <w:noWrap/>
            <w:vAlign w:val="center"/>
          </w:tcPr>
          <w:p w14:paraId="49C200C9" w14:textId="39E12037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970,527.56</w:t>
            </w:r>
          </w:p>
        </w:tc>
        <w:tc>
          <w:tcPr>
            <w:tcW w:w="1521" w:type="dxa"/>
            <w:noWrap/>
            <w:vAlign w:val="center"/>
          </w:tcPr>
          <w:p w14:paraId="32A50632" w14:textId="15D350CE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18.39</w:t>
            </w:r>
          </w:p>
        </w:tc>
      </w:tr>
      <w:tr w:rsidR="005D5E35" w:rsidRPr="00774E6A" w14:paraId="285862EB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0A2FFE26" w14:textId="63ADF363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النقل والتخزين</w:t>
            </w:r>
          </w:p>
        </w:tc>
        <w:tc>
          <w:tcPr>
            <w:tcW w:w="1829" w:type="dxa"/>
            <w:vAlign w:val="center"/>
          </w:tcPr>
          <w:p w14:paraId="44E87569" w14:textId="66CFB1D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5,569.35</w:t>
            </w:r>
          </w:p>
        </w:tc>
        <w:tc>
          <w:tcPr>
            <w:tcW w:w="1829" w:type="dxa"/>
            <w:vAlign w:val="center"/>
          </w:tcPr>
          <w:p w14:paraId="578136FB" w14:textId="48E5ADF7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1.19</w:t>
            </w:r>
          </w:p>
        </w:tc>
        <w:tc>
          <w:tcPr>
            <w:tcW w:w="1829" w:type="dxa"/>
            <w:noWrap/>
            <w:vAlign w:val="center"/>
          </w:tcPr>
          <w:p w14:paraId="2DC0D811" w14:textId="41AEC123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213,400.83</w:t>
            </w:r>
          </w:p>
        </w:tc>
        <w:tc>
          <w:tcPr>
            <w:tcW w:w="1521" w:type="dxa"/>
            <w:noWrap/>
            <w:vAlign w:val="center"/>
          </w:tcPr>
          <w:p w14:paraId="5A2DC12B" w14:textId="33D812B4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4.04</w:t>
            </w:r>
          </w:p>
        </w:tc>
      </w:tr>
      <w:tr w:rsidR="005D5E35" w:rsidRPr="00774E6A" w14:paraId="2AA39057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61D7921B" w14:textId="7C77A455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التجارة المحلية</w:t>
            </w:r>
          </w:p>
        </w:tc>
        <w:tc>
          <w:tcPr>
            <w:tcW w:w="1829" w:type="dxa"/>
            <w:vAlign w:val="center"/>
          </w:tcPr>
          <w:p w14:paraId="3760CA2B" w14:textId="03524209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2,483.15</w:t>
            </w:r>
          </w:p>
        </w:tc>
        <w:tc>
          <w:tcPr>
            <w:tcW w:w="1829" w:type="dxa"/>
            <w:vAlign w:val="center"/>
          </w:tcPr>
          <w:p w14:paraId="5EF0C6BF" w14:textId="05BC010E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0.53</w:t>
            </w:r>
          </w:p>
        </w:tc>
        <w:tc>
          <w:tcPr>
            <w:tcW w:w="1829" w:type="dxa"/>
            <w:noWrap/>
            <w:vAlign w:val="center"/>
          </w:tcPr>
          <w:p w14:paraId="11CACFBB" w14:textId="2E0A8325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782,464.02</w:t>
            </w:r>
          </w:p>
        </w:tc>
        <w:tc>
          <w:tcPr>
            <w:tcW w:w="1521" w:type="dxa"/>
            <w:noWrap/>
            <w:vAlign w:val="center"/>
          </w:tcPr>
          <w:p w14:paraId="2C8FFB2C" w14:textId="4DD544C5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14.83</w:t>
            </w:r>
          </w:p>
        </w:tc>
      </w:tr>
      <w:tr w:rsidR="005D5E35" w:rsidRPr="00774E6A" w14:paraId="34430ADF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5FE52CC6" w14:textId="76E7F7CE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الصادرات</w:t>
            </w:r>
          </w:p>
        </w:tc>
        <w:tc>
          <w:tcPr>
            <w:tcW w:w="1829" w:type="dxa"/>
            <w:vAlign w:val="center"/>
          </w:tcPr>
          <w:p w14:paraId="71557CB7" w14:textId="09BC0C71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25,985.36</w:t>
            </w:r>
          </w:p>
        </w:tc>
        <w:tc>
          <w:tcPr>
            <w:tcW w:w="1829" w:type="dxa"/>
            <w:vAlign w:val="center"/>
          </w:tcPr>
          <w:p w14:paraId="280B311B" w14:textId="0E35FA7C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5.57</w:t>
            </w:r>
          </w:p>
        </w:tc>
        <w:tc>
          <w:tcPr>
            <w:tcW w:w="1829" w:type="dxa"/>
            <w:noWrap/>
            <w:vAlign w:val="center"/>
          </w:tcPr>
          <w:p w14:paraId="5F466AC7" w14:textId="2201B9C7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426,208.46</w:t>
            </w:r>
          </w:p>
        </w:tc>
        <w:tc>
          <w:tcPr>
            <w:tcW w:w="1521" w:type="dxa"/>
            <w:noWrap/>
            <w:vAlign w:val="center"/>
          </w:tcPr>
          <w:p w14:paraId="2B7B4CEE" w14:textId="4A43FDFD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8.08</w:t>
            </w:r>
          </w:p>
        </w:tc>
      </w:tr>
      <w:tr w:rsidR="005D5E35" w:rsidRPr="00774E6A" w14:paraId="73721396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0B04E0A3" w14:textId="13E748DB" w:rsidR="005D5E35" w:rsidRPr="0026658C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الواردات</w:t>
            </w:r>
          </w:p>
        </w:tc>
        <w:tc>
          <w:tcPr>
            <w:tcW w:w="1829" w:type="dxa"/>
            <w:vAlign w:val="center"/>
          </w:tcPr>
          <w:p w14:paraId="10F997D5" w14:textId="2D739F0A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24,327.35</w:t>
            </w:r>
          </w:p>
        </w:tc>
        <w:tc>
          <w:tcPr>
            <w:tcW w:w="1829" w:type="dxa"/>
            <w:vAlign w:val="center"/>
          </w:tcPr>
          <w:p w14:paraId="33FB6A76" w14:textId="47A90B17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5.22</w:t>
            </w:r>
          </w:p>
        </w:tc>
        <w:tc>
          <w:tcPr>
            <w:tcW w:w="1829" w:type="dxa"/>
            <w:noWrap/>
            <w:vAlign w:val="center"/>
          </w:tcPr>
          <w:p w14:paraId="4D900D07" w14:textId="1F18463F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354,076.59</w:t>
            </w:r>
          </w:p>
        </w:tc>
        <w:tc>
          <w:tcPr>
            <w:tcW w:w="1521" w:type="dxa"/>
            <w:noWrap/>
            <w:vAlign w:val="center"/>
          </w:tcPr>
          <w:p w14:paraId="2A50A90D" w14:textId="4DB60EE0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6.71</w:t>
            </w:r>
          </w:p>
        </w:tc>
      </w:tr>
      <w:tr w:rsidR="005D5E35" w:rsidRPr="00774E6A" w14:paraId="7A30A076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7A6666B6" w14:textId="0B9CCD0C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الانشاءات</w:t>
            </w:r>
          </w:p>
        </w:tc>
        <w:tc>
          <w:tcPr>
            <w:tcW w:w="1829" w:type="dxa"/>
            <w:vAlign w:val="center"/>
          </w:tcPr>
          <w:p w14:paraId="5A0D6674" w14:textId="5C658ABB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7,298.69</w:t>
            </w:r>
          </w:p>
        </w:tc>
        <w:tc>
          <w:tcPr>
            <w:tcW w:w="1829" w:type="dxa"/>
            <w:vAlign w:val="center"/>
          </w:tcPr>
          <w:p w14:paraId="01345223" w14:textId="3E8807B1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1.56</w:t>
            </w:r>
          </w:p>
        </w:tc>
        <w:tc>
          <w:tcPr>
            <w:tcW w:w="1829" w:type="dxa"/>
            <w:noWrap/>
            <w:vAlign w:val="center"/>
          </w:tcPr>
          <w:p w14:paraId="4DBEE550" w14:textId="1061CCB3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85,382.04</w:t>
            </w:r>
          </w:p>
        </w:tc>
        <w:tc>
          <w:tcPr>
            <w:tcW w:w="1521" w:type="dxa"/>
            <w:noWrap/>
            <w:vAlign w:val="center"/>
          </w:tcPr>
          <w:p w14:paraId="2F70170A" w14:textId="1D76E180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1.62</w:t>
            </w:r>
          </w:p>
        </w:tc>
      </w:tr>
      <w:tr w:rsidR="005D5E35" w:rsidRPr="00774E6A" w14:paraId="04106632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3688DA29" w14:textId="299880E5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الطاقة والتعدين</w:t>
            </w:r>
          </w:p>
        </w:tc>
        <w:tc>
          <w:tcPr>
            <w:tcW w:w="1829" w:type="dxa"/>
            <w:vAlign w:val="center"/>
          </w:tcPr>
          <w:p w14:paraId="29633E93" w14:textId="74B5A6EA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145,408.50</w:t>
            </w:r>
          </w:p>
        </w:tc>
        <w:tc>
          <w:tcPr>
            <w:tcW w:w="1829" w:type="dxa"/>
            <w:vAlign w:val="center"/>
          </w:tcPr>
          <w:p w14:paraId="5AA4FB2A" w14:textId="77D160C8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31.17</w:t>
            </w:r>
          </w:p>
        </w:tc>
        <w:tc>
          <w:tcPr>
            <w:tcW w:w="1829" w:type="dxa"/>
            <w:noWrap/>
            <w:vAlign w:val="center"/>
          </w:tcPr>
          <w:p w14:paraId="22DA1EDB" w14:textId="1F93DC0E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286,278.03</w:t>
            </w:r>
          </w:p>
        </w:tc>
        <w:tc>
          <w:tcPr>
            <w:tcW w:w="1521" w:type="dxa"/>
            <w:noWrap/>
            <w:vAlign w:val="center"/>
          </w:tcPr>
          <w:p w14:paraId="24DE6D36" w14:textId="3AC9D86D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5.42</w:t>
            </w:r>
          </w:p>
        </w:tc>
      </w:tr>
      <w:tr w:rsidR="005D5E35" w:rsidRPr="00774E6A" w14:paraId="797D52E9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042D3AC6" w14:textId="6AE1414A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المؤسسات المالية غير المصرفية</w:t>
            </w:r>
          </w:p>
        </w:tc>
        <w:tc>
          <w:tcPr>
            <w:tcW w:w="1829" w:type="dxa"/>
            <w:vAlign w:val="center"/>
          </w:tcPr>
          <w:p w14:paraId="284CD90B" w14:textId="6C808F3C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829" w:type="dxa"/>
            <w:vAlign w:val="center"/>
          </w:tcPr>
          <w:p w14:paraId="066F33DA" w14:textId="1B03CF2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829" w:type="dxa"/>
            <w:noWrap/>
            <w:vAlign w:val="center"/>
          </w:tcPr>
          <w:p w14:paraId="12933CA0" w14:textId="0F89AF2B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29,904.09</w:t>
            </w:r>
          </w:p>
        </w:tc>
        <w:tc>
          <w:tcPr>
            <w:tcW w:w="1521" w:type="dxa"/>
            <w:noWrap/>
            <w:vAlign w:val="center"/>
          </w:tcPr>
          <w:p w14:paraId="3589909B" w14:textId="33D8DCDB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0.57</w:t>
            </w:r>
          </w:p>
        </w:tc>
      </w:tr>
      <w:tr w:rsidR="005D5E35" w:rsidRPr="00774E6A" w14:paraId="258A0C6F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57E2B538" w14:textId="1EB93A81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الحكومة الولائية والمحلية</w:t>
            </w:r>
          </w:p>
        </w:tc>
        <w:tc>
          <w:tcPr>
            <w:tcW w:w="1829" w:type="dxa"/>
            <w:vAlign w:val="center"/>
          </w:tcPr>
          <w:p w14:paraId="5CC273D4" w14:textId="219D9B7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829" w:type="dxa"/>
            <w:vAlign w:val="center"/>
          </w:tcPr>
          <w:p w14:paraId="6AE79981" w14:textId="36612EBE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0.00</w:t>
            </w:r>
          </w:p>
        </w:tc>
        <w:tc>
          <w:tcPr>
            <w:tcW w:w="1829" w:type="dxa"/>
            <w:noWrap/>
            <w:vAlign w:val="center"/>
          </w:tcPr>
          <w:p w14:paraId="763CDCD9" w14:textId="5FB3CB8A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8,584.35</w:t>
            </w:r>
          </w:p>
        </w:tc>
        <w:tc>
          <w:tcPr>
            <w:tcW w:w="1521" w:type="dxa"/>
            <w:noWrap/>
            <w:vAlign w:val="center"/>
          </w:tcPr>
          <w:p w14:paraId="17F177B5" w14:textId="4A56236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0.16</w:t>
            </w:r>
          </w:p>
        </w:tc>
      </w:tr>
      <w:tr w:rsidR="005D5E35" w:rsidRPr="00774E6A" w14:paraId="6093584C" w14:textId="77777777" w:rsidTr="005D5E35">
        <w:trPr>
          <w:trHeight w:val="282"/>
          <w:jc w:val="center"/>
        </w:trPr>
        <w:tc>
          <w:tcPr>
            <w:tcW w:w="2613" w:type="dxa"/>
            <w:noWrap/>
            <w:hideMark/>
          </w:tcPr>
          <w:p w14:paraId="3C0BC236" w14:textId="4CCEB386" w:rsidR="005D5E35" w:rsidRPr="00774E6A" w:rsidRDefault="005D5E35" w:rsidP="005D5E35">
            <w:pPr>
              <w:bidi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أخرى</w:t>
            </w:r>
          </w:p>
        </w:tc>
        <w:tc>
          <w:tcPr>
            <w:tcW w:w="1829" w:type="dxa"/>
            <w:vAlign w:val="center"/>
          </w:tcPr>
          <w:p w14:paraId="4C250050" w14:textId="6598398C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38,958.65</w:t>
            </w:r>
          </w:p>
        </w:tc>
        <w:tc>
          <w:tcPr>
            <w:tcW w:w="1829" w:type="dxa"/>
            <w:vAlign w:val="center"/>
          </w:tcPr>
          <w:p w14:paraId="552CE070" w14:textId="1BE48CA0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8.35</w:t>
            </w:r>
          </w:p>
        </w:tc>
        <w:tc>
          <w:tcPr>
            <w:tcW w:w="1829" w:type="dxa"/>
            <w:noWrap/>
            <w:vAlign w:val="center"/>
          </w:tcPr>
          <w:p w14:paraId="1F8F7903" w14:textId="7E34F326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791,994.66</w:t>
            </w:r>
          </w:p>
        </w:tc>
        <w:tc>
          <w:tcPr>
            <w:tcW w:w="1521" w:type="dxa"/>
            <w:noWrap/>
            <w:vAlign w:val="center"/>
          </w:tcPr>
          <w:p w14:paraId="5E222FDF" w14:textId="33B08E4D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15.01</w:t>
            </w:r>
          </w:p>
        </w:tc>
      </w:tr>
      <w:tr w:rsidR="005D5E35" w:rsidRPr="009D705E" w14:paraId="10563D77" w14:textId="77777777" w:rsidTr="005D5E35">
        <w:trPr>
          <w:trHeight w:val="282"/>
          <w:jc w:val="center"/>
        </w:trPr>
        <w:tc>
          <w:tcPr>
            <w:tcW w:w="2613" w:type="dxa"/>
            <w:shd w:val="clear" w:color="auto" w:fill="D1D1D1" w:themeFill="background2" w:themeFillShade="E6"/>
            <w:noWrap/>
            <w:vAlign w:val="center"/>
            <w:hideMark/>
          </w:tcPr>
          <w:p w14:paraId="0FAF5718" w14:textId="6F823631" w:rsidR="005D5E35" w:rsidRPr="00774E6A" w:rsidRDefault="005D5E35" w:rsidP="005D5E3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  <w:tc>
          <w:tcPr>
            <w:tcW w:w="1829" w:type="dxa"/>
            <w:shd w:val="clear" w:color="auto" w:fill="D1D1D1" w:themeFill="background2" w:themeFillShade="E6"/>
            <w:vAlign w:val="center"/>
          </w:tcPr>
          <w:p w14:paraId="3F95901B" w14:textId="174FF4F2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466,474.50</w:t>
            </w:r>
          </w:p>
        </w:tc>
        <w:tc>
          <w:tcPr>
            <w:tcW w:w="1829" w:type="dxa"/>
            <w:shd w:val="clear" w:color="auto" w:fill="D1D1D1" w:themeFill="background2" w:themeFillShade="E6"/>
            <w:vAlign w:val="center"/>
          </w:tcPr>
          <w:p w14:paraId="7FFF3F02" w14:textId="71749AA3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100.00</w:t>
            </w:r>
          </w:p>
        </w:tc>
        <w:tc>
          <w:tcPr>
            <w:tcW w:w="1829" w:type="dxa"/>
            <w:shd w:val="clear" w:color="auto" w:fill="D1D1D1" w:themeFill="background2" w:themeFillShade="E6"/>
            <w:noWrap/>
            <w:vAlign w:val="center"/>
          </w:tcPr>
          <w:p w14:paraId="40FCC9E3" w14:textId="15F73F7C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5,277,783.63</w:t>
            </w:r>
          </w:p>
        </w:tc>
        <w:tc>
          <w:tcPr>
            <w:tcW w:w="1521" w:type="dxa"/>
            <w:shd w:val="clear" w:color="auto" w:fill="D1D1D1" w:themeFill="background2" w:themeFillShade="E6"/>
            <w:noWrap/>
            <w:vAlign w:val="center"/>
          </w:tcPr>
          <w:p w14:paraId="3CD9F344" w14:textId="6743FDA5" w:rsidR="005D5E35" w:rsidRPr="005D5E35" w:rsidRDefault="005D5E35" w:rsidP="005D5E35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100.00</w:t>
            </w:r>
          </w:p>
        </w:tc>
      </w:tr>
    </w:tbl>
    <w:p w14:paraId="188245D3" w14:textId="7D8A8898" w:rsidR="00A15F7F" w:rsidRPr="00A15F7F" w:rsidRDefault="001F40DE" w:rsidP="00A11391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</w:t>
      </w:r>
      <w:r w:rsidR="00BC53D1" w:rsidRPr="004D2A5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</w:t>
      </w:r>
    </w:p>
    <w:p w14:paraId="09A8ADAE" w14:textId="77777777" w:rsidR="00E3017D" w:rsidRPr="00E3017D" w:rsidRDefault="00E3017D" w:rsidP="00E3017D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6"/>
          <w:szCs w:val="6"/>
          <w:lang w:val="en-GB" w:bidi="ar-EG"/>
        </w:rPr>
      </w:pPr>
    </w:p>
    <w:p w14:paraId="410D2870" w14:textId="0421531B" w:rsidR="0039342F" w:rsidRDefault="00D265E6" w:rsidP="002828B4">
      <w:pPr>
        <w:pStyle w:val="ListParagraph"/>
        <w:numPr>
          <w:ilvl w:val="0"/>
          <w:numId w:val="1"/>
        </w:numPr>
        <w:bidi/>
        <w:spacing w:before="240"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2828B4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معدل التضخم:</w:t>
      </w:r>
    </w:p>
    <w:p w14:paraId="37425E24" w14:textId="77777777" w:rsidR="00DA32EB" w:rsidRPr="00DA32EB" w:rsidRDefault="00DA32EB" w:rsidP="00DA32EB">
      <w:pPr>
        <w:pStyle w:val="ListParagraph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انخفض معدل التضخم من </w:t>
      </w:r>
      <w:r w:rsidRPr="00DA32EB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 xml:space="preserve">83.47٪   </w:t>
      </w: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بنهاية</w:t>
      </w:r>
      <w:r w:rsidRPr="00B27BE3">
        <w:rPr>
          <w:rFonts w:hint="cs"/>
          <w:rtl/>
        </w:rPr>
        <w:t xml:space="preserve"> </w:t>
      </w: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سبتمبر 2025م إلى  </w:t>
      </w:r>
      <w:r w:rsidRPr="00DA32EB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77.4 %  </w:t>
      </w: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بنهاية اكتوبر  2025م.</w:t>
      </w:r>
    </w:p>
    <w:p w14:paraId="4F4C255E" w14:textId="77777777" w:rsidR="00DA32EB" w:rsidRPr="00DA32EB" w:rsidRDefault="00DA32EB" w:rsidP="00DA32EB">
      <w:pPr>
        <w:pStyle w:val="ListParagraph"/>
        <w:bidi/>
        <w:spacing w:before="240" w:after="0" w:line="240" w:lineRule="auto"/>
        <w:ind w:left="81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52D683C1" w14:textId="533DD054" w:rsidR="00DA32EB" w:rsidRPr="00DA32EB" w:rsidRDefault="00DA32EB" w:rsidP="00DA32EB">
      <w:pPr>
        <w:pStyle w:val="ListParagraph"/>
        <w:bidi/>
        <w:spacing w:line="240" w:lineRule="auto"/>
        <w:ind w:left="81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معدل التضخم بنهاية الشهر  </w:t>
      </w:r>
      <w:r w:rsidRPr="00DA32EB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)</w:t>
      </w:r>
      <w:r w:rsidRPr="00DA32EB">
        <w:rPr>
          <w:rFonts w:ascii="Sakkal Majalla" w:hAnsi="Sakkal Majalla" w:cs="Sakkal Majalla" w:hint="cs"/>
          <w:color w:val="FF37FF"/>
          <w:sz w:val="32"/>
          <w:szCs w:val="32"/>
          <w:rtl/>
          <w:lang w:bidi="ar-AE"/>
        </w:rPr>
        <w:t xml:space="preserve">ديسمبر 2023 </w:t>
      </w:r>
      <w:r w:rsidRPr="00DA32EB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–</w:t>
      </w:r>
      <w:r w:rsidRPr="00DA32EB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اكتوبر 2025</w:t>
      </w:r>
      <w:r w:rsidRPr="00DA32E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)</w:t>
      </w:r>
    </w:p>
    <w:p w14:paraId="66BBC1AE" w14:textId="4CB55BAB" w:rsidR="00DA32EB" w:rsidRPr="00DA32EB" w:rsidRDefault="00ED403D" w:rsidP="00DA32EB">
      <w:pPr>
        <w:bidi/>
        <w:spacing w:before="240"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noProof/>
          <w:color w:val="0F4761" w:themeColor="accent1" w:themeShade="BF"/>
          <w:sz w:val="32"/>
          <w:szCs w:val="32"/>
          <w:rtl/>
          <w:lang w:val="ar-EG" w:bidi="ar-EG"/>
        </w:rPr>
        <w:drawing>
          <wp:anchor distT="0" distB="0" distL="114300" distR="114300" simplePos="0" relativeHeight="251671552" behindDoc="0" locked="0" layoutInCell="1" allowOverlap="1" wp14:anchorId="43F0C52D" wp14:editId="531BBA6C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6534150" cy="3390900"/>
            <wp:effectExtent l="0" t="0" r="0" b="0"/>
            <wp:wrapNone/>
            <wp:docPr id="28152560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319" cy="339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CCC78" w14:textId="4CE6C8E2" w:rsidR="00DA32EB" w:rsidRDefault="00DA32EB" w:rsidP="00D57740">
      <w:pPr>
        <w:bidi/>
        <w:spacing w:line="240" w:lineRule="auto"/>
        <w:jc w:val="center"/>
        <w:rPr>
          <w:noProof/>
          <w:lang w:bidi="ar-EG"/>
        </w:rPr>
      </w:pPr>
    </w:p>
    <w:p w14:paraId="3178C4A3" w14:textId="61D02C76" w:rsidR="00DA32EB" w:rsidRPr="00DA32EB" w:rsidRDefault="00DA32EB" w:rsidP="00DA32EB">
      <w:pPr>
        <w:bidi/>
        <w:spacing w:line="240" w:lineRule="auto"/>
        <w:jc w:val="center"/>
        <w:rPr>
          <w:noProof/>
          <w:lang w:bidi="ar-EG"/>
        </w:rPr>
      </w:pPr>
    </w:p>
    <w:p w14:paraId="3C1FAB78" w14:textId="678558A4" w:rsidR="00DA32EB" w:rsidRDefault="00DA32EB" w:rsidP="00DA32EB">
      <w:pPr>
        <w:bidi/>
        <w:spacing w:line="240" w:lineRule="auto"/>
        <w:jc w:val="center"/>
        <w:rPr>
          <w:noProof/>
          <w:lang w:bidi="ar-EG"/>
        </w:rPr>
      </w:pPr>
    </w:p>
    <w:p w14:paraId="315212DC" w14:textId="41855CBD" w:rsidR="00DA32EB" w:rsidRDefault="00DA32EB" w:rsidP="00DA32EB">
      <w:pPr>
        <w:bidi/>
        <w:spacing w:line="240" w:lineRule="auto"/>
        <w:jc w:val="center"/>
        <w:rPr>
          <w:noProof/>
          <w:lang w:bidi="ar-EG"/>
        </w:rPr>
      </w:pPr>
    </w:p>
    <w:p w14:paraId="06193ED1" w14:textId="5D730B43" w:rsidR="00DA32EB" w:rsidRDefault="00DA32EB" w:rsidP="00DA32EB">
      <w:pPr>
        <w:bidi/>
        <w:spacing w:line="240" w:lineRule="auto"/>
        <w:jc w:val="center"/>
        <w:rPr>
          <w:noProof/>
          <w:lang w:bidi="ar-EG"/>
        </w:rPr>
      </w:pPr>
    </w:p>
    <w:p w14:paraId="33B18619" w14:textId="6B796D37" w:rsidR="00DA32EB" w:rsidRDefault="00DA32EB" w:rsidP="00DA32EB">
      <w:pPr>
        <w:bidi/>
        <w:spacing w:line="240" w:lineRule="auto"/>
        <w:jc w:val="center"/>
        <w:rPr>
          <w:noProof/>
          <w:lang w:bidi="ar-EG"/>
        </w:rPr>
      </w:pPr>
    </w:p>
    <w:p w14:paraId="364D62EE" w14:textId="08172A57" w:rsidR="00DA32EB" w:rsidRDefault="00DA32EB" w:rsidP="00DA32EB">
      <w:pPr>
        <w:bidi/>
        <w:spacing w:line="240" w:lineRule="auto"/>
        <w:rPr>
          <w:noProof/>
          <w:lang w:bidi="ar-EG"/>
        </w:rPr>
      </w:pPr>
    </w:p>
    <w:p w14:paraId="121B99C2" w14:textId="353B68C8" w:rsidR="00DA32EB" w:rsidRDefault="00DA32EB" w:rsidP="00DA32EB">
      <w:pPr>
        <w:bidi/>
        <w:spacing w:line="240" w:lineRule="auto"/>
        <w:rPr>
          <w:noProof/>
          <w:lang w:bidi="ar-EG"/>
        </w:rPr>
      </w:pPr>
    </w:p>
    <w:p w14:paraId="6DBD1778" w14:textId="77777777" w:rsidR="00DA32EB" w:rsidRDefault="00DA32EB" w:rsidP="00DA32EB">
      <w:pPr>
        <w:bidi/>
        <w:spacing w:line="240" w:lineRule="auto"/>
        <w:rPr>
          <w:noProof/>
          <w:lang w:bidi="ar-EG"/>
        </w:rPr>
      </w:pPr>
    </w:p>
    <w:p w14:paraId="7B517F94" w14:textId="77777777" w:rsidR="00DA32EB" w:rsidRDefault="00DA32EB" w:rsidP="00DA32EB">
      <w:pPr>
        <w:bidi/>
        <w:spacing w:line="240" w:lineRule="auto"/>
        <w:rPr>
          <w:noProof/>
          <w:lang w:bidi="ar-EG"/>
        </w:rPr>
      </w:pPr>
    </w:p>
    <w:p w14:paraId="6F55A12E" w14:textId="77777777" w:rsidR="00DA32EB" w:rsidRDefault="00DA32EB" w:rsidP="00DA32EB">
      <w:pPr>
        <w:bidi/>
        <w:spacing w:line="240" w:lineRule="auto"/>
        <w:rPr>
          <w:noProof/>
          <w:lang w:bidi="ar-EG"/>
        </w:rPr>
      </w:pPr>
    </w:p>
    <w:p w14:paraId="232A1DBC" w14:textId="77777777" w:rsidR="00DA32EB" w:rsidRDefault="00DA32EB" w:rsidP="00DA32EB">
      <w:pPr>
        <w:bidi/>
        <w:spacing w:line="240" w:lineRule="auto"/>
        <w:rPr>
          <w:noProof/>
          <w:lang w:bidi="ar-EG"/>
        </w:rPr>
      </w:pPr>
      <w:bookmarkStart w:id="1" w:name="_GoBack"/>
      <w:bookmarkEnd w:id="1"/>
    </w:p>
    <w:p w14:paraId="047A6861" w14:textId="146DC3C0" w:rsidR="003D4390" w:rsidRPr="004B762F" w:rsidRDefault="00D265E6" w:rsidP="008664B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سعر الصرف:</w:t>
      </w:r>
    </w:p>
    <w:p w14:paraId="6CC6DCE7" w14:textId="6EA8D730" w:rsidR="00BC53D1" w:rsidRDefault="00BC53D1" w:rsidP="007D4C0C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متوسط سعر صرف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الدولار</w:t>
      </w:r>
      <w:r w:rsidR="00A41F2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مقابل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الجنيه السوداني لد</w:t>
      </w:r>
      <w:r w:rsidR="009D705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ى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البنوك التجارية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والصر</w:t>
      </w:r>
      <w:r w:rsidR="00F3604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فات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كما في </w:t>
      </w:r>
      <w:r w:rsidR="0058067A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3</w:t>
      </w:r>
      <w:r w:rsidR="000E115C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1</w:t>
      </w:r>
      <w:r w:rsidR="005E67A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 </w:t>
      </w:r>
      <w:r w:rsidR="000E115C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اكتوبر</w:t>
      </w:r>
      <w:r w:rsidR="0058067A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 </w:t>
      </w:r>
      <w:r w:rsidR="004C6488" w:rsidRPr="004C763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2025</w:t>
      </w:r>
      <w:r w:rsidRPr="004C763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م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.</w:t>
      </w:r>
    </w:p>
    <w:p w14:paraId="06B75D5B" w14:textId="37A823D9" w:rsidR="00AA2C94" w:rsidRPr="00554987" w:rsidRDefault="00AA2C94" w:rsidP="009D705E">
      <w:pPr>
        <w:bidi/>
        <w:spacing w:after="0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AD0A1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</w:t>
      </w:r>
      <w:r w:rsidR="00E75D0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 </w:t>
      </w:r>
      <w:r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(جنيه سوداني)</w:t>
      </w:r>
      <w:r w:rsidR="00983F89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</w:t>
      </w:r>
    </w:p>
    <w:tbl>
      <w:tblPr>
        <w:tblStyle w:val="GridTable1Light"/>
        <w:bidiVisual/>
        <w:tblW w:w="9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263"/>
        <w:gridCol w:w="1213"/>
        <w:gridCol w:w="1243"/>
        <w:gridCol w:w="1143"/>
        <w:gridCol w:w="1276"/>
        <w:gridCol w:w="1245"/>
      </w:tblGrid>
      <w:tr w:rsidR="005E67AF" w:rsidRPr="00E76B16" w14:paraId="406FF4DB" w14:textId="77777777" w:rsidTr="00AD2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 w:val="restart"/>
            <w:tcBorders>
              <w:bottom w:val="none" w:sz="0" w:space="0" w:color="auto"/>
            </w:tcBorders>
            <w:noWrap/>
            <w:vAlign w:val="center"/>
            <w:hideMark/>
          </w:tcPr>
          <w:p w14:paraId="4C2CCC35" w14:textId="05F99C41" w:rsidR="005E67AF" w:rsidRPr="004C763F" w:rsidRDefault="005E67AF" w:rsidP="005E67AF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  <w:r w:rsidRPr="004C763F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البيان</w:t>
            </w:r>
          </w:p>
        </w:tc>
        <w:tc>
          <w:tcPr>
            <w:tcW w:w="2476" w:type="dxa"/>
            <w:gridSpan w:val="2"/>
            <w:tcBorders>
              <w:bottom w:val="none" w:sz="0" w:space="0" w:color="auto"/>
            </w:tcBorders>
            <w:noWrap/>
            <w:hideMark/>
          </w:tcPr>
          <w:p w14:paraId="1FA1DD35" w14:textId="6A848CBA" w:rsidR="005E67AF" w:rsidRPr="004C763F" w:rsidRDefault="00B27BE3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B27BE3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3</w:t>
            </w:r>
            <w:r w:rsidR="00947B78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0</w:t>
            </w:r>
            <w:r w:rsidRPr="00B27BE3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947B78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سبتمبر</w:t>
            </w:r>
            <w:r w:rsidRPr="00B27BE3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2025</w:t>
            </w:r>
          </w:p>
        </w:tc>
        <w:tc>
          <w:tcPr>
            <w:tcW w:w="2386" w:type="dxa"/>
            <w:gridSpan w:val="2"/>
            <w:tcBorders>
              <w:bottom w:val="none" w:sz="0" w:space="0" w:color="auto"/>
            </w:tcBorders>
          </w:tcPr>
          <w:p w14:paraId="46659637" w14:textId="76CD350B" w:rsidR="005E67AF" w:rsidRPr="004C763F" w:rsidRDefault="0058067A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3</w:t>
            </w:r>
            <w:r w:rsidR="00947B78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1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947B78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اكتوبر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2025</w:t>
            </w:r>
          </w:p>
        </w:tc>
        <w:tc>
          <w:tcPr>
            <w:tcW w:w="2521" w:type="dxa"/>
            <w:gridSpan w:val="2"/>
            <w:tcBorders>
              <w:bottom w:val="none" w:sz="0" w:space="0" w:color="auto"/>
            </w:tcBorders>
            <w:noWrap/>
            <w:hideMark/>
          </w:tcPr>
          <w:p w14:paraId="1FB01059" w14:textId="137344B5" w:rsidR="005E67AF" w:rsidRPr="004C763F" w:rsidRDefault="005E67AF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C763F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معدل التغير </w:t>
            </w:r>
            <w:r w:rsidR="001F40DE" w:rsidRPr="001F40DE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٪</w:t>
            </w:r>
          </w:p>
        </w:tc>
      </w:tr>
      <w:tr w:rsidR="005E67AF" w:rsidRPr="00E76B16" w14:paraId="7920749F" w14:textId="77777777" w:rsidTr="00AD2679">
        <w:trPr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  <w:hideMark/>
          </w:tcPr>
          <w:p w14:paraId="22115D30" w14:textId="77777777" w:rsidR="005E67AF" w:rsidRPr="00E76B16" w:rsidRDefault="005E67AF" w:rsidP="005E67AF">
            <w:pPr>
              <w:bidi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3" w:type="dxa"/>
            <w:noWrap/>
            <w:hideMark/>
          </w:tcPr>
          <w:p w14:paraId="1E771DE7" w14:textId="573B3BFB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13" w:type="dxa"/>
            <w:noWrap/>
            <w:hideMark/>
          </w:tcPr>
          <w:p w14:paraId="5AC2F6DD" w14:textId="3D0FF01F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</w:t>
            </w:r>
            <w:r w:rsidR="004F46B1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  <w:t>بيع</w:t>
            </w:r>
          </w:p>
        </w:tc>
        <w:tc>
          <w:tcPr>
            <w:tcW w:w="1243" w:type="dxa"/>
          </w:tcPr>
          <w:p w14:paraId="13D374AF" w14:textId="719576EA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143" w:type="dxa"/>
          </w:tcPr>
          <w:p w14:paraId="42F70881" w14:textId="5CF84172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  <w:tc>
          <w:tcPr>
            <w:tcW w:w="1276" w:type="dxa"/>
            <w:noWrap/>
            <w:hideMark/>
          </w:tcPr>
          <w:p w14:paraId="04857539" w14:textId="4240973E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45" w:type="dxa"/>
            <w:noWrap/>
            <w:hideMark/>
          </w:tcPr>
          <w:p w14:paraId="0EEEC5A1" w14:textId="77777777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</w:tr>
      <w:tr w:rsidR="00E1516E" w:rsidRPr="00E76B16" w14:paraId="2164EAFB" w14:textId="77777777" w:rsidTr="00AD267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vAlign w:val="center"/>
            <w:hideMark/>
          </w:tcPr>
          <w:p w14:paraId="6D26EE5F" w14:textId="77777777" w:rsidR="00E1516E" w:rsidRPr="007410F8" w:rsidRDefault="00E1516E" w:rsidP="00E1516E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</w:pPr>
            <w:r w:rsidRPr="007410F8"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  <w:t>البنوك التجارية</w:t>
            </w:r>
          </w:p>
        </w:tc>
        <w:tc>
          <w:tcPr>
            <w:tcW w:w="1263" w:type="dxa"/>
            <w:noWrap/>
            <w:vAlign w:val="center"/>
          </w:tcPr>
          <w:p w14:paraId="265F3B3C" w14:textId="231B582B" w:rsidR="00E1516E" w:rsidRPr="00297D41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2,041.30</w:t>
            </w:r>
          </w:p>
        </w:tc>
        <w:tc>
          <w:tcPr>
            <w:tcW w:w="1213" w:type="dxa"/>
            <w:noWrap/>
            <w:vAlign w:val="center"/>
          </w:tcPr>
          <w:p w14:paraId="2E702B5D" w14:textId="3101791C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2,043.30</w:t>
            </w:r>
          </w:p>
        </w:tc>
        <w:tc>
          <w:tcPr>
            <w:tcW w:w="1243" w:type="dxa"/>
            <w:vAlign w:val="center"/>
          </w:tcPr>
          <w:p w14:paraId="7C74CA13" w14:textId="4C5EC5F9" w:rsidR="00E1516E" w:rsidRPr="007D6EE2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2,561.90</w:t>
            </w:r>
          </w:p>
        </w:tc>
        <w:tc>
          <w:tcPr>
            <w:tcW w:w="1143" w:type="dxa"/>
            <w:vAlign w:val="center"/>
          </w:tcPr>
          <w:p w14:paraId="293C2C8E" w14:textId="57C8DFE2" w:rsidR="00E1516E" w:rsidRPr="005E67AF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2,606.98</w:t>
            </w:r>
          </w:p>
        </w:tc>
        <w:tc>
          <w:tcPr>
            <w:tcW w:w="1276" w:type="dxa"/>
            <w:noWrap/>
            <w:vAlign w:val="center"/>
          </w:tcPr>
          <w:p w14:paraId="203C5BF7" w14:textId="069BEAFB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25.50</w:t>
            </w:r>
          </w:p>
        </w:tc>
        <w:tc>
          <w:tcPr>
            <w:tcW w:w="1245" w:type="dxa"/>
            <w:noWrap/>
            <w:vAlign w:val="center"/>
          </w:tcPr>
          <w:p w14:paraId="46A0C9A7" w14:textId="596B0D2F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27.59</w:t>
            </w:r>
          </w:p>
        </w:tc>
      </w:tr>
      <w:tr w:rsidR="00E1516E" w:rsidRPr="00E76B16" w14:paraId="05EEFE7A" w14:textId="77777777" w:rsidTr="00AD267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vAlign w:val="center"/>
          </w:tcPr>
          <w:p w14:paraId="21CD5BEF" w14:textId="5E02A6EB" w:rsidR="00E1516E" w:rsidRPr="007410F8" w:rsidRDefault="00E1516E" w:rsidP="00E1516E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7410F8">
              <w:rPr>
                <w:rFonts w:ascii="Sakkal Majalla" w:eastAsia="Times New Roman" w:hAnsi="Sakkal Majalla" w:cs="Sakkal Majalla" w:hint="cs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  <w:t xml:space="preserve">الصرافات </w:t>
            </w:r>
          </w:p>
        </w:tc>
        <w:tc>
          <w:tcPr>
            <w:tcW w:w="1263" w:type="dxa"/>
            <w:noWrap/>
            <w:vAlign w:val="center"/>
          </w:tcPr>
          <w:p w14:paraId="26C0FAB5" w14:textId="5501F606" w:rsidR="00E1516E" w:rsidRPr="00297D41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2,403.30</w:t>
            </w:r>
          </w:p>
        </w:tc>
        <w:tc>
          <w:tcPr>
            <w:tcW w:w="1213" w:type="dxa"/>
            <w:noWrap/>
            <w:vAlign w:val="center"/>
          </w:tcPr>
          <w:p w14:paraId="545EC8F8" w14:textId="3812D0B1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2,433.30</w:t>
            </w:r>
          </w:p>
        </w:tc>
        <w:tc>
          <w:tcPr>
            <w:tcW w:w="1243" w:type="dxa"/>
            <w:vAlign w:val="center"/>
          </w:tcPr>
          <w:p w14:paraId="72C5F691" w14:textId="6996B687" w:rsidR="00E1516E" w:rsidRPr="007D6EE2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  <w:t>3,250.09</w:t>
            </w:r>
          </w:p>
        </w:tc>
        <w:tc>
          <w:tcPr>
            <w:tcW w:w="1143" w:type="dxa"/>
            <w:vAlign w:val="center"/>
          </w:tcPr>
          <w:p w14:paraId="277FD7A5" w14:textId="5567D391" w:rsidR="00E1516E" w:rsidRPr="005E67AF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  <w:t>3,299.77</w:t>
            </w:r>
          </w:p>
        </w:tc>
        <w:tc>
          <w:tcPr>
            <w:tcW w:w="1276" w:type="dxa"/>
            <w:noWrap/>
            <w:vAlign w:val="center"/>
          </w:tcPr>
          <w:p w14:paraId="5350BC6B" w14:textId="39FCD3BF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37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35.23</w:t>
            </w:r>
          </w:p>
        </w:tc>
        <w:tc>
          <w:tcPr>
            <w:tcW w:w="1245" w:type="dxa"/>
            <w:noWrap/>
            <w:vAlign w:val="center"/>
          </w:tcPr>
          <w:p w14:paraId="5B59250B" w14:textId="3EB293BE" w:rsidR="00E1516E" w:rsidRPr="00947B78" w:rsidRDefault="00E1516E" w:rsidP="00E151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35.61</w:t>
            </w:r>
          </w:p>
        </w:tc>
      </w:tr>
    </w:tbl>
    <w:p w14:paraId="685B33C8" w14:textId="77777777" w:rsidR="004E4317" w:rsidRPr="002828B4" w:rsidRDefault="004E4317" w:rsidP="004E4317">
      <w:pPr>
        <w:bidi/>
        <w:spacing w:before="24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6CDD1B28" w14:textId="787AFF0E" w:rsidR="002828B4" w:rsidRPr="002828B4" w:rsidRDefault="00FE6546" w:rsidP="002828B4">
      <w:pPr>
        <w:pStyle w:val="ListParagraph"/>
        <w:numPr>
          <w:ilvl w:val="0"/>
          <w:numId w:val="1"/>
        </w:numPr>
        <w:bidi/>
        <w:spacing w:before="24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C15F4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ميزان المدفوعات:</w:t>
      </w:r>
    </w:p>
    <w:p w14:paraId="2945271C" w14:textId="3AC797CD" w:rsidR="00584D58" w:rsidRPr="00AD0A1B" w:rsidRDefault="00584D58" w:rsidP="009D705E">
      <w:pPr>
        <w:pStyle w:val="ListParagraph"/>
        <w:bidi/>
        <w:spacing w:after="0"/>
        <w:ind w:left="81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highlight w:val="yellow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</w:t>
      </w:r>
      <w:r w:rsidRPr="006339FF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(مليون دولار)</w:t>
      </w:r>
      <w:r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 xml:space="preserve">             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</w:t>
      </w:r>
    </w:p>
    <w:tbl>
      <w:tblPr>
        <w:tblStyle w:val="GridTable1Light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4128"/>
        <w:gridCol w:w="1820"/>
        <w:gridCol w:w="1718"/>
        <w:gridCol w:w="1360"/>
        <w:gridCol w:w="1397"/>
      </w:tblGrid>
      <w:tr w:rsidR="000079AF" w:rsidRPr="001517BA" w14:paraId="24D5C9F9" w14:textId="30F7462C" w:rsidTr="00484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BFFDC81" w14:textId="77777777" w:rsidR="000079AF" w:rsidRPr="001517BA" w:rsidRDefault="000079AF" w:rsidP="00FD4F1A">
            <w:pPr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البيان                                      الفترة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2738" w14:textId="77777777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4778" w14:textId="73B2023A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BF2" w14:textId="3EE22F87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rtl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2024*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26" w14:textId="5E6D7629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32"/>
                <w:szCs w:val="32"/>
                <w:rtl/>
                <w:lang w:bidi="ar-EG"/>
              </w:rPr>
              <w:t>يناير -يونيو 2025</w:t>
            </w:r>
          </w:p>
        </w:tc>
      </w:tr>
      <w:tr w:rsidR="00484EC4" w:rsidRPr="001517BA" w14:paraId="1DF91BA6" w14:textId="0F2F8F52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2299" w14:textId="5189FBA3" w:rsidR="00484EC4" w:rsidRPr="001517BA" w:rsidRDefault="00484EC4" w:rsidP="00484EC4">
            <w:p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أ/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الجاري (1+2+3)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0E34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(4,443.1)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AF1E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(2,347.0)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DA7" w14:textId="2FB678D9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3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924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327" w14:textId="21D74EC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484EC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(2,111.6)</w:t>
            </w:r>
          </w:p>
        </w:tc>
      </w:tr>
      <w:tr w:rsidR="00484EC4" w:rsidRPr="001517BA" w14:paraId="7DF880AA" w14:textId="60AC290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69D2" w14:textId="5540094F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</w:t>
            </w: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السلع والخدما</w:t>
            </w: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ت (</w:t>
            </w:r>
            <w:proofErr w:type="spellStart"/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>ii+i</w:t>
            </w:r>
            <w:proofErr w:type="spellEnd"/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82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(5,667.0)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A5A2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(4,466.9)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DC91" w14:textId="6710FF98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410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366" w14:textId="05F67876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(1,464.2)</w:t>
            </w:r>
          </w:p>
        </w:tc>
      </w:tr>
      <w:tr w:rsidR="00484EC4" w:rsidRPr="001517BA" w14:paraId="2467B044" w14:textId="79C5397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CE4D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السلع</w:t>
            </w: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(الميزان التجاري)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F87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(5,628.0)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6CB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(3,120.3)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46" w14:textId="7E393A50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285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8A4" w14:textId="2492563B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(1,022.7)</w:t>
            </w:r>
          </w:p>
        </w:tc>
      </w:tr>
      <w:tr w:rsidR="00484EC4" w:rsidRPr="001517BA" w14:paraId="2ECD8CDE" w14:textId="22A1975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DF45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صادر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73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4,357.4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52D0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3,628.4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E82" w14:textId="4634FB02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76C8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3,134.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3DC" w14:textId="3AEB709B" w:rsidR="00484EC4" w:rsidRPr="00476C85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1,354.9</w:t>
            </w:r>
          </w:p>
        </w:tc>
      </w:tr>
      <w:tr w:rsidR="00484EC4" w:rsidRPr="001517BA" w14:paraId="43EA757F" w14:textId="63FEA970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D9BF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وارد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379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9,985.4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BFCD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6,748.7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F6F" w14:textId="65E55CCB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420</w:t>
            </w: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892" w14:textId="754BB6BC" w:rsidR="00484EC4" w:rsidRPr="00FD6ED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2,377.6</w:t>
            </w:r>
          </w:p>
        </w:tc>
      </w:tr>
      <w:tr w:rsidR="00484EC4" w:rsidRPr="001517BA" w14:paraId="0FDAD01C" w14:textId="7C9C3EAE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709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الخدمات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0AF4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(39.0)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1D43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(1,346.6)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F62" w14:textId="6F02C289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F2C6B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1,124.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AA8" w14:textId="47CF5C3D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(441.6)</w:t>
            </w:r>
          </w:p>
        </w:tc>
      </w:tr>
      <w:tr w:rsidR="00484EC4" w:rsidRPr="001517BA" w14:paraId="2C03D474" w14:textId="355D02CF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7F3D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متحصلات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226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1,550.7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6C3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25.3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1CC" w14:textId="203FBCAD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9912E6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246.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661" w14:textId="4E87277E" w:rsidR="00484EC4" w:rsidRPr="009912E6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114.2</w:t>
            </w:r>
          </w:p>
        </w:tc>
      </w:tr>
      <w:tr w:rsidR="00484EC4" w:rsidRPr="001517BA" w14:paraId="20709396" w14:textId="08CD2683" w:rsidTr="00484EC4">
        <w:trPr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3BB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مدفوعات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793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1,589.7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842F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1,371.9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7F1" w14:textId="5927ED45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</w:t>
            </w: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8F3" w14:textId="3202DA53" w:rsidR="00484EC4" w:rsidRPr="00C80C4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555.7</w:t>
            </w:r>
          </w:p>
        </w:tc>
      </w:tr>
      <w:tr w:rsidR="00484EC4" w:rsidRPr="001517BA" w14:paraId="73A9A1BE" w14:textId="7909064E" w:rsidTr="00484EC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9EDC" w14:textId="1F6B19AB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الأولى (حساب الدخل)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2EB1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(1,078.5)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352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187.0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F49" w14:textId="326CCB2D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3302D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1,584.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AFB" w14:textId="24356498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(741.3)</w:t>
            </w:r>
          </w:p>
        </w:tc>
      </w:tr>
      <w:tr w:rsidR="00484EC4" w:rsidRPr="001517BA" w14:paraId="6AAAD0E1" w14:textId="45CEE7B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E824" w14:textId="77777777" w:rsidR="00484EC4" w:rsidRPr="0026658C" w:rsidRDefault="00484EC4" w:rsidP="00484EC4">
            <w:pPr>
              <w:numPr>
                <w:ilvl w:val="0"/>
                <w:numId w:val="15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الثانوي (التحويلات الجارية)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921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2,302.4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CED6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1,932.9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E81" w14:textId="376025DF" w:rsidR="00484EC4" w:rsidRPr="001517BA" w:rsidRDefault="00484EC4" w:rsidP="00484EC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69.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381" w14:textId="5B1BF175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93.8</w:t>
            </w:r>
          </w:p>
        </w:tc>
      </w:tr>
      <w:tr w:rsidR="00484EC4" w:rsidRPr="001517BA" w14:paraId="6BB29B5C" w14:textId="52D97327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35A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الرأسمالي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59C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112.9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8C5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E8" w14:textId="66A0A35F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5263A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075" w14:textId="07CE1AD5" w:rsidR="00484EC4" w:rsidRP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 xml:space="preserve">0.0 </w:t>
            </w:r>
          </w:p>
        </w:tc>
      </w:tr>
      <w:tr w:rsidR="00484EC4" w:rsidRPr="001517BA" w14:paraId="323948CF" w14:textId="1E69CAEC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0FC8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الحساب المالي </w:t>
            </w:r>
          </w:p>
          <w:p w14:paraId="7D0D5321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منها: </w:t>
            </w:r>
          </w:p>
          <w:p w14:paraId="033B134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 xml:space="preserve">             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الأصول الاحتياطية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28B1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(3,791.0)</w:t>
            </w:r>
          </w:p>
          <w:p w14:paraId="39A8D3F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CD9588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(146.7)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3CD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(4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60</w:t>
            </w: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.9)</w:t>
            </w:r>
          </w:p>
          <w:p w14:paraId="2AF8B902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2DE3E58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(116.9)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E0E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2,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491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.5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)</w:t>
            </w:r>
          </w:p>
          <w:p w14:paraId="6A0882AA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14:paraId="484C4D2B" w14:textId="77882CDD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(1.5)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0EF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(1,818.7)</w:t>
            </w:r>
          </w:p>
          <w:p w14:paraId="1D1527F3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B9A814C" w14:textId="4FAA4C59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1.5</w:t>
            </w:r>
          </w:p>
        </w:tc>
      </w:tr>
      <w:tr w:rsidR="00484EC4" w:rsidRPr="001517BA" w14:paraId="500626D2" w14:textId="515F17FA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ED0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الأخطاء والمحذوفات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692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539.2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EDAA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 w:hint="cs"/>
                <w:b/>
                <w:bCs/>
                <w:color w:val="0F4761"/>
                <w:sz w:val="28"/>
                <w:szCs w:val="28"/>
                <w:rtl/>
                <w:lang w:bidi="ar-EG"/>
              </w:rPr>
              <w:t>886</w:t>
            </w: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870" w14:textId="7AE87A96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433</w:t>
            </w: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3B7" w14:textId="5C5ACC11" w:rsidR="00484EC4" w:rsidRP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293.0</w:t>
            </w:r>
          </w:p>
        </w:tc>
      </w:tr>
    </w:tbl>
    <w:p w14:paraId="66A0F60A" w14:textId="7B38F6E3" w:rsidR="00906FE3" w:rsidRPr="00554987" w:rsidRDefault="00906FE3" w:rsidP="00644E2F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22EB1FA9" w14:textId="76374A15" w:rsidR="0038469C" w:rsidRPr="007410F8" w:rsidRDefault="00FE6546" w:rsidP="007410F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ملحوظة: تم </w:t>
      </w:r>
      <w:r w:rsidR="004C6488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استعراض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بنود ميزان المدفوعات بناءً على دليل ميزان المدفوعات ووضع </w:t>
      </w:r>
      <w:r w:rsidR="009F08DB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الاستثمار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الدولي الطبعة السادسة (</w:t>
      </w:r>
      <w:r w:rsidRPr="00554987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>BPM6-2009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).</w:t>
      </w:r>
    </w:p>
    <w:sectPr w:rsidR="0038469C" w:rsidRPr="007410F8" w:rsidSect="001D4C5F">
      <w:footerReference w:type="default" r:id="rId14"/>
      <w:pgSz w:w="12240" w:h="15840"/>
      <w:pgMar w:top="810" w:right="900" w:bottom="810" w:left="907" w:header="720" w:footer="457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EA69" w14:textId="77777777" w:rsidR="008778D8" w:rsidRDefault="008778D8" w:rsidP="001D4C5F">
      <w:pPr>
        <w:spacing w:after="0" w:line="240" w:lineRule="auto"/>
      </w:pPr>
      <w:r>
        <w:separator/>
      </w:r>
    </w:p>
  </w:endnote>
  <w:endnote w:type="continuationSeparator" w:id="0">
    <w:p w14:paraId="049448E8" w14:textId="77777777" w:rsidR="008778D8" w:rsidRDefault="008778D8" w:rsidP="001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79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A8EA" w14:textId="3E55E206" w:rsidR="001D4C5F" w:rsidRDefault="001D4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B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2FCACF" w14:textId="77777777" w:rsidR="001D4C5F" w:rsidRDefault="001D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DF0A3" w14:textId="77777777" w:rsidR="008778D8" w:rsidRDefault="008778D8" w:rsidP="001D4C5F">
      <w:pPr>
        <w:spacing w:after="0" w:line="240" w:lineRule="auto"/>
      </w:pPr>
      <w:r>
        <w:separator/>
      </w:r>
    </w:p>
  </w:footnote>
  <w:footnote w:type="continuationSeparator" w:id="0">
    <w:p w14:paraId="567209D3" w14:textId="77777777" w:rsidR="008778D8" w:rsidRDefault="008778D8" w:rsidP="001D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402"/>
    <w:multiLevelType w:val="hybridMultilevel"/>
    <w:tmpl w:val="C9A8E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30867"/>
    <w:multiLevelType w:val="hybridMultilevel"/>
    <w:tmpl w:val="328EDF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95483"/>
    <w:multiLevelType w:val="hybridMultilevel"/>
    <w:tmpl w:val="DEA4D616"/>
    <w:lvl w:ilvl="0" w:tplc="2AC6624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4D2E"/>
    <w:multiLevelType w:val="hybridMultilevel"/>
    <w:tmpl w:val="7D2EDB8C"/>
    <w:lvl w:ilvl="0" w:tplc="D658804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3E74"/>
    <w:multiLevelType w:val="hybridMultilevel"/>
    <w:tmpl w:val="497A4B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955"/>
    <w:multiLevelType w:val="hybridMultilevel"/>
    <w:tmpl w:val="2C82FB20"/>
    <w:lvl w:ilvl="0" w:tplc="1F508032">
      <w:start w:val="1"/>
      <w:numFmt w:val="decimal"/>
      <w:lvlText w:val="(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5AB2"/>
    <w:multiLevelType w:val="hybridMultilevel"/>
    <w:tmpl w:val="631A7798"/>
    <w:lvl w:ilvl="0" w:tplc="CED45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39BD"/>
    <w:multiLevelType w:val="hybridMultilevel"/>
    <w:tmpl w:val="ACEED17A"/>
    <w:lvl w:ilvl="0" w:tplc="3CAABF5A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311E78"/>
    <w:multiLevelType w:val="hybridMultilevel"/>
    <w:tmpl w:val="F59CF60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418C"/>
    <w:multiLevelType w:val="hybridMultilevel"/>
    <w:tmpl w:val="8C04EAEC"/>
    <w:lvl w:ilvl="0" w:tplc="49CC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48D5"/>
    <w:multiLevelType w:val="hybridMultilevel"/>
    <w:tmpl w:val="9536B336"/>
    <w:lvl w:ilvl="0" w:tplc="3CAABF5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D244C"/>
    <w:multiLevelType w:val="hybridMultilevel"/>
    <w:tmpl w:val="10D2CC3C"/>
    <w:lvl w:ilvl="0" w:tplc="A4FAB8DA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189B"/>
    <w:multiLevelType w:val="hybridMultilevel"/>
    <w:tmpl w:val="711E253E"/>
    <w:lvl w:ilvl="0" w:tplc="3CAABF5A">
      <w:start w:val="1"/>
      <w:numFmt w:val="arabicAbjad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89D6568"/>
    <w:multiLevelType w:val="hybridMultilevel"/>
    <w:tmpl w:val="F1D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30537"/>
    <w:multiLevelType w:val="hybridMultilevel"/>
    <w:tmpl w:val="5232ACFC"/>
    <w:lvl w:ilvl="0" w:tplc="FDF40D94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47C40"/>
    <w:multiLevelType w:val="hybridMultilevel"/>
    <w:tmpl w:val="2E363FC8"/>
    <w:lvl w:ilvl="0" w:tplc="285A5016">
      <w:start w:val="1"/>
      <w:numFmt w:val="arabicAlpha"/>
      <w:lvlText w:val="(%1)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325B4"/>
    <w:multiLevelType w:val="hybridMultilevel"/>
    <w:tmpl w:val="3B7A4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1633"/>
    <w:multiLevelType w:val="hybridMultilevel"/>
    <w:tmpl w:val="CC2E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C7A41"/>
    <w:multiLevelType w:val="hybridMultilevel"/>
    <w:tmpl w:val="A6FED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47939"/>
    <w:multiLevelType w:val="hybridMultilevel"/>
    <w:tmpl w:val="8FA64D92"/>
    <w:lvl w:ilvl="0" w:tplc="EB409FA6">
      <w:start w:val="1"/>
      <w:numFmt w:val="arabicAbjad"/>
      <w:lvlText w:val="(%1)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A04AF"/>
    <w:multiLevelType w:val="hybridMultilevel"/>
    <w:tmpl w:val="1986B306"/>
    <w:lvl w:ilvl="0" w:tplc="00226F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43A1"/>
    <w:multiLevelType w:val="hybridMultilevel"/>
    <w:tmpl w:val="708053F8"/>
    <w:lvl w:ilvl="0" w:tplc="A4BA1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8"/>
  </w:num>
  <w:num w:numId="9">
    <w:abstractNumId w:val="3"/>
  </w:num>
  <w:num w:numId="10">
    <w:abstractNumId w:val="10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  <w:num w:numId="18">
    <w:abstractNumId w:val="19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52"/>
    <w:rsid w:val="000006E7"/>
    <w:rsid w:val="0000125B"/>
    <w:rsid w:val="000079AF"/>
    <w:rsid w:val="00012712"/>
    <w:rsid w:val="000178A2"/>
    <w:rsid w:val="00022E0A"/>
    <w:rsid w:val="00026893"/>
    <w:rsid w:val="000369C3"/>
    <w:rsid w:val="00057717"/>
    <w:rsid w:val="00073230"/>
    <w:rsid w:val="00075574"/>
    <w:rsid w:val="00080C53"/>
    <w:rsid w:val="00084A3A"/>
    <w:rsid w:val="00092FFE"/>
    <w:rsid w:val="00094BED"/>
    <w:rsid w:val="00096C4A"/>
    <w:rsid w:val="000B3252"/>
    <w:rsid w:val="000B6048"/>
    <w:rsid w:val="000C22B4"/>
    <w:rsid w:val="000C7B54"/>
    <w:rsid w:val="000D06DA"/>
    <w:rsid w:val="000D3655"/>
    <w:rsid w:val="000D42C1"/>
    <w:rsid w:val="000D5878"/>
    <w:rsid w:val="000E115C"/>
    <w:rsid w:val="000F0C97"/>
    <w:rsid w:val="000F1CDF"/>
    <w:rsid w:val="000F2959"/>
    <w:rsid w:val="000F2DA9"/>
    <w:rsid w:val="00100466"/>
    <w:rsid w:val="00107AFF"/>
    <w:rsid w:val="001113BF"/>
    <w:rsid w:val="001217E4"/>
    <w:rsid w:val="0013676F"/>
    <w:rsid w:val="0013728E"/>
    <w:rsid w:val="00153AB7"/>
    <w:rsid w:val="00160049"/>
    <w:rsid w:val="00162723"/>
    <w:rsid w:val="001661E0"/>
    <w:rsid w:val="00171A78"/>
    <w:rsid w:val="00175E6A"/>
    <w:rsid w:val="00182E15"/>
    <w:rsid w:val="0018694F"/>
    <w:rsid w:val="001938D1"/>
    <w:rsid w:val="00197CEE"/>
    <w:rsid w:val="001A3F6D"/>
    <w:rsid w:val="001A46D7"/>
    <w:rsid w:val="001A4A0C"/>
    <w:rsid w:val="001A51B1"/>
    <w:rsid w:val="001B2594"/>
    <w:rsid w:val="001B4895"/>
    <w:rsid w:val="001B5C09"/>
    <w:rsid w:val="001B6538"/>
    <w:rsid w:val="001B6672"/>
    <w:rsid w:val="001C215F"/>
    <w:rsid w:val="001C4C36"/>
    <w:rsid w:val="001C70F5"/>
    <w:rsid w:val="001D0373"/>
    <w:rsid w:val="001D4C5F"/>
    <w:rsid w:val="001F40DE"/>
    <w:rsid w:val="001F7510"/>
    <w:rsid w:val="002032E2"/>
    <w:rsid w:val="002049B7"/>
    <w:rsid w:val="00205DF0"/>
    <w:rsid w:val="00207DF2"/>
    <w:rsid w:val="00215CCD"/>
    <w:rsid w:val="00221F69"/>
    <w:rsid w:val="0022388F"/>
    <w:rsid w:val="00230BE1"/>
    <w:rsid w:val="00241C26"/>
    <w:rsid w:val="0024279B"/>
    <w:rsid w:val="00245571"/>
    <w:rsid w:val="002466AF"/>
    <w:rsid w:val="00247AA0"/>
    <w:rsid w:val="0026658C"/>
    <w:rsid w:val="00267437"/>
    <w:rsid w:val="00267DB5"/>
    <w:rsid w:val="0027131C"/>
    <w:rsid w:val="00282465"/>
    <w:rsid w:val="00282580"/>
    <w:rsid w:val="002828B4"/>
    <w:rsid w:val="002838D4"/>
    <w:rsid w:val="00293A7C"/>
    <w:rsid w:val="00295F93"/>
    <w:rsid w:val="0029634B"/>
    <w:rsid w:val="00297D41"/>
    <w:rsid w:val="002A0678"/>
    <w:rsid w:val="002B1920"/>
    <w:rsid w:val="002B4E6D"/>
    <w:rsid w:val="002C47CE"/>
    <w:rsid w:val="002E5869"/>
    <w:rsid w:val="002E733F"/>
    <w:rsid w:val="002F2EAB"/>
    <w:rsid w:val="002F3729"/>
    <w:rsid w:val="002F3A3C"/>
    <w:rsid w:val="002F65A2"/>
    <w:rsid w:val="00303E8E"/>
    <w:rsid w:val="00311764"/>
    <w:rsid w:val="0031669D"/>
    <w:rsid w:val="003315FF"/>
    <w:rsid w:val="003329AF"/>
    <w:rsid w:val="00332F30"/>
    <w:rsid w:val="00334739"/>
    <w:rsid w:val="00345907"/>
    <w:rsid w:val="003466E4"/>
    <w:rsid w:val="00355998"/>
    <w:rsid w:val="003577FE"/>
    <w:rsid w:val="003579C0"/>
    <w:rsid w:val="00360096"/>
    <w:rsid w:val="003642C1"/>
    <w:rsid w:val="003679BB"/>
    <w:rsid w:val="00370CEF"/>
    <w:rsid w:val="0037160E"/>
    <w:rsid w:val="003744D7"/>
    <w:rsid w:val="00374DED"/>
    <w:rsid w:val="0038469C"/>
    <w:rsid w:val="0039342F"/>
    <w:rsid w:val="00396544"/>
    <w:rsid w:val="00396792"/>
    <w:rsid w:val="003B0D63"/>
    <w:rsid w:val="003B37E5"/>
    <w:rsid w:val="003C2752"/>
    <w:rsid w:val="003C70DD"/>
    <w:rsid w:val="003D0D06"/>
    <w:rsid w:val="003D1201"/>
    <w:rsid w:val="003D4390"/>
    <w:rsid w:val="003D4B95"/>
    <w:rsid w:val="003E1B4A"/>
    <w:rsid w:val="003E4B62"/>
    <w:rsid w:val="003E5E16"/>
    <w:rsid w:val="003E67B0"/>
    <w:rsid w:val="003E6A34"/>
    <w:rsid w:val="003F6E75"/>
    <w:rsid w:val="00401945"/>
    <w:rsid w:val="00402FA0"/>
    <w:rsid w:val="00404C2F"/>
    <w:rsid w:val="0040768C"/>
    <w:rsid w:val="00407901"/>
    <w:rsid w:val="00416E94"/>
    <w:rsid w:val="0042143B"/>
    <w:rsid w:val="00421688"/>
    <w:rsid w:val="0042594C"/>
    <w:rsid w:val="00426496"/>
    <w:rsid w:val="00435E12"/>
    <w:rsid w:val="00440198"/>
    <w:rsid w:val="00450016"/>
    <w:rsid w:val="00464CD0"/>
    <w:rsid w:val="004663CB"/>
    <w:rsid w:val="00476359"/>
    <w:rsid w:val="00484EC4"/>
    <w:rsid w:val="004929FC"/>
    <w:rsid w:val="0049697C"/>
    <w:rsid w:val="004A213F"/>
    <w:rsid w:val="004A30BE"/>
    <w:rsid w:val="004A7EFF"/>
    <w:rsid w:val="004B7537"/>
    <w:rsid w:val="004B762F"/>
    <w:rsid w:val="004B7B66"/>
    <w:rsid w:val="004C001F"/>
    <w:rsid w:val="004C28C9"/>
    <w:rsid w:val="004C5322"/>
    <w:rsid w:val="004C6488"/>
    <w:rsid w:val="004C763F"/>
    <w:rsid w:val="004C7C50"/>
    <w:rsid w:val="004D2A57"/>
    <w:rsid w:val="004D3368"/>
    <w:rsid w:val="004D3D9A"/>
    <w:rsid w:val="004D44D8"/>
    <w:rsid w:val="004E0A23"/>
    <w:rsid w:val="004E1C7E"/>
    <w:rsid w:val="004E27CE"/>
    <w:rsid w:val="004E4317"/>
    <w:rsid w:val="004F2DD9"/>
    <w:rsid w:val="004F2E41"/>
    <w:rsid w:val="004F3981"/>
    <w:rsid w:val="004F46B1"/>
    <w:rsid w:val="004F713E"/>
    <w:rsid w:val="00504253"/>
    <w:rsid w:val="00512C4D"/>
    <w:rsid w:val="0052217F"/>
    <w:rsid w:val="00523BC7"/>
    <w:rsid w:val="00547193"/>
    <w:rsid w:val="005506AC"/>
    <w:rsid w:val="005521EA"/>
    <w:rsid w:val="00554987"/>
    <w:rsid w:val="00564AFA"/>
    <w:rsid w:val="00566ECF"/>
    <w:rsid w:val="00570418"/>
    <w:rsid w:val="005704AF"/>
    <w:rsid w:val="005706BD"/>
    <w:rsid w:val="005741A7"/>
    <w:rsid w:val="00575CF0"/>
    <w:rsid w:val="00577E87"/>
    <w:rsid w:val="0058067A"/>
    <w:rsid w:val="00584D58"/>
    <w:rsid w:val="0058532C"/>
    <w:rsid w:val="005964EC"/>
    <w:rsid w:val="005A14B3"/>
    <w:rsid w:val="005A2DB7"/>
    <w:rsid w:val="005A3084"/>
    <w:rsid w:val="005B0E9F"/>
    <w:rsid w:val="005B49B0"/>
    <w:rsid w:val="005C7AFC"/>
    <w:rsid w:val="005D1E2D"/>
    <w:rsid w:val="005D5E35"/>
    <w:rsid w:val="005D60DA"/>
    <w:rsid w:val="005E67AF"/>
    <w:rsid w:val="0060432A"/>
    <w:rsid w:val="00610AE7"/>
    <w:rsid w:val="00612F26"/>
    <w:rsid w:val="00614676"/>
    <w:rsid w:val="00624BE7"/>
    <w:rsid w:val="006257E5"/>
    <w:rsid w:val="0062658F"/>
    <w:rsid w:val="00627583"/>
    <w:rsid w:val="00631EC5"/>
    <w:rsid w:val="006328D2"/>
    <w:rsid w:val="00633883"/>
    <w:rsid w:val="006430E3"/>
    <w:rsid w:val="00644E2F"/>
    <w:rsid w:val="00646932"/>
    <w:rsid w:val="00647F09"/>
    <w:rsid w:val="006542CB"/>
    <w:rsid w:val="00660FE4"/>
    <w:rsid w:val="00662C11"/>
    <w:rsid w:val="006667FB"/>
    <w:rsid w:val="0066725F"/>
    <w:rsid w:val="006741D1"/>
    <w:rsid w:val="0067697B"/>
    <w:rsid w:val="00677942"/>
    <w:rsid w:val="0068325D"/>
    <w:rsid w:val="006861CA"/>
    <w:rsid w:val="0069314B"/>
    <w:rsid w:val="00695456"/>
    <w:rsid w:val="006A5BFF"/>
    <w:rsid w:val="006A66FF"/>
    <w:rsid w:val="006C292D"/>
    <w:rsid w:val="006C5B44"/>
    <w:rsid w:val="006C6399"/>
    <w:rsid w:val="006C67D2"/>
    <w:rsid w:val="006D3982"/>
    <w:rsid w:val="006F061F"/>
    <w:rsid w:val="006F105D"/>
    <w:rsid w:val="006F57F5"/>
    <w:rsid w:val="006F74C9"/>
    <w:rsid w:val="00704EF3"/>
    <w:rsid w:val="00706E2F"/>
    <w:rsid w:val="00710174"/>
    <w:rsid w:val="0071067D"/>
    <w:rsid w:val="00715A50"/>
    <w:rsid w:val="00721662"/>
    <w:rsid w:val="00727061"/>
    <w:rsid w:val="00733E0C"/>
    <w:rsid w:val="00740FA0"/>
    <w:rsid w:val="007410F8"/>
    <w:rsid w:val="007449DC"/>
    <w:rsid w:val="007548D8"/>
    <w:rsid w:val="00755071"/>
    <w:rsid w:val="007631AC"/>
    <w:rsid w:val="007709F4"/>
    <w:rsid w:val="00774DDC"/>
    <w:rsid w:val="00774E6A"/>
    <w:rsid w:val="00781FBA"/>
    <w:rsid w:val="007837C8"/>
    <w:rsid w:val="00792337"/>
    <w:rsid w:val="0079409C"/>
    <w:rsid w:val="00795383"/>
    <w:rsid w:val="007959A0"/>
    <w:rsid w:val="007964A0"/>
    <w:rsid w:val="007A0F21"/>
    <w:rsid w:val="007A20F3"/>
    <w:rsid w:val="007A5CC3"/>
    <w:rsid w:val="007B3C6C"/>
    <w:rsid w:val="007B7576"/>
    <w:rsid w:val="007C2E41"/>
    <w:rsid w:val="007C2ED6"/>
    <w:rsid w:val="007C614B"/>
    <w:rsid w:val="007D02C6"/>
    <w:rsid w:val="007D1988"/>
    <w:rsid w:val="007D1EF4"/>
    <w:rsid w:val="007D4C0C"/>
    <w:rsid w:val="007D6719"/>
    <w:rsid w:val="007D6EE2"/>
    <w:rsid w:val="007E1AC3"/>
    <w:rsid w:val="007E1FE9"/>
    <w:rsid w:val="007E21B1"/>
    <w:rsid w:val="007E4850"/>
    <w:rsid w:val="00803BE9"/>
    <w:rsid w:val="008053FE"/>
    <w:rsid w:val="0081084F"/>
    <w:rsid w:val="00817BA4"/>
    <w:rsid w:val="0082117C"/>
    <w:rsid w:val="00826DC1"/>
    <w:rsid w:val="00830805"/>
    <w:rsid w:val="00832A76"/>
    <w:rsid w:val="008336ED"/>
    <w:rsid w:val="0084221E"/>
    <w:rsid w:val="0084231F"/>
    <w:rsid w:val="00846E4C"/>
    <w:rsid w:val="008502F2"/>
    <w:rsid w:val="0085547C"/>
    <w:rsid w:val="008577E1"/>
    <w:rsid w:val="00862109"/>
    <w:rsid w:val="00864C4E"/>
    <w:rsid w:val="008664BD"/>
    <w:rsid w:val="00866A8C"/>
    <w:rsid w:val="00870D9D"/>
    <w:rsid w:val="00874148"/>
    <w:rsid w:val="008747FC"/>
    <w:rsid w:val="008778D8"/>
    <w:rsid w:val="00882436"/>
    <w:rsid w:val="00883454"/>
    <w:rsid w:val="00892CAC"/>
    <w:rsid w:val="00895880"/>
    <w:rsid w:val="00896E3D"/>
    <w:rsid w:val="008A01BB"/>
    <w:rsid w:val="008A0DA4"/>
    <w:rsid w:val="008A5E49"/>
    <w:rsid w:val="008A7A11"/>
    <w:rsid w:val="008B2F83"/>
    <w:rsid w:val="008C2BEF"/>
    <w:rsid w:val="008C3DEA"/>
    <w:rsid w:val="008C4406"/>
    <w:rsid w:val="008C4EE9"/>
    <w:rsid w:val="008C5090"/>
    <w:rsid w:val="008C7D17"/>
    <w:rsid w:val="008D0478"/>
    <w:rsid w:val="008E4A8A"/>
    <w:rsid w:val="008E692A"/>
    <w:rsid w:val="008F5B63"/>
    <w:rsid w:val="00904429"/>
    <w:rsid w:val="009052C4"/>
    <w:rsid w:val="0090535A"/>
    <w:rsid w:val="00906FE3"/>
    <w:rsid w:val="0092174D"/>
    <w:rsid w:val="0093005F"/>
    <w:rsid w:val="009324D0"/>
    <w:rsid w:val="00933CDA"/>
    <w:rsid w:val="00940B40"/>
    <w:rsid w:val="00940B80"/>
    <w:rsid w:val="00942C60"/>
    <w:rsid w:val="00945D3A"/>
    <w:rsid w:val="00947B78"/>
    <w:rsid w:val="0097239C"/>
    <w:rsid w:val="00974E5E"/>
    <w:rsid w:val="00976AB9"/>
    <w:rsid w:val="00976C90"/>
    <w:rsid w:val="00983F89"/>
    <w:rsid w:val="0099154A"/>
    <w:rsid w:val="00995200"/>
    <w:rsid w:val="009A5B52"/>
    <w:rsid w:val="009B0B9B"/>
    <w:rsid w:val="009B0E7B"/>
    <w:rsid w:val="009B4B1C"/>
    <w:rsid w:val="009C0804"/>
    <w:rsid w:val="009D1912"/>
    <w:rsid w:val="009D6B40"/>
    <w:rsid w:val="009D705E"/>
    <w:rsid w:val="009D7B79"/>
    <w:rsid w:val="009E0D11"/>
    <w:rsid w:val="009E2456"/>
    <w:rsid w:val="009E3E9E"/>
    <w:rsid w:val="009E4036"/>
    <w:rsid w:val="009F00C6"/>
    <w:rsid w:val="009F08DB"/>
    <w:rsid w:val="009F136D"/>
    <w:rsid w:val="009F5B38"/>
    <w:rsid w:val="009F7A3B"/>
    <w:rsid w:val="00A043CD"/>
    <w:rsid w:val="00A04E2C"/>
    <w:rsid w:val="00A10C00"/>
    <w:rsid w:val="00A11391"/>
    <w:rsid w:val="00A14B9A"/>
    <w:rsid w:val="00A15F7F"/>
    <w:rsid w:val="00A20926"/>
    <w:rsid w:val="00A245D7"/>
    <w:rsid w:val="00A25C13"/>
    <w:rsid w:val="00A30109"/>
    <w:rsid w:val="00A3145C"/>
    <w:rsid w:val="00A32B83"/>
    <w:rsid w:val="00A33670"/>
    <w:rsid w:val="00A34BE7"/>
    <w:rsid w:val="00A3637C"/>
    <w:rsid w:val="00A41CBA"/>
    <w:rsid w:val="00A41F2B"/>
    <w:rsid w:val="00A554DB"/>
    <w:rsid w:val="00A70432"/>
    <w:rsid w:val="00A86887"/>
    <w:rsid w:val="00A97FD0"/>
    <w:rsid w:val="00AA2C94"/>
    <w:rsid w:val="00AA73D1"/>
    <w:rsid w:val="00AB0044"/>
    <w:rsid w:val="00AB39B3"/>
    <w:rsid w:val="00AB3BF2"/>
    <w:rsid w:val="00AC3848"/>
    <w:rsid w:val="00AC5A58"/>
    <w:rsid w:val="00AC5E9B"/>
    <w:rsid w:val="00AC6C1F"/>
    <w:rsid w:val="00AD0A1B"/>
    <w:rsid w:val="00AD0A92"/>
    <w:rsid w:val="00AD2679"/>
    <w:rsid w:val="00AD4C03"/>
    <w:rsid w:val="00AE228A"/>
    <w:rsid w:val="00AE2967"/>
    <w:rsid w:val="00AE5378"/>
    <w:rsid w:val="00AF511D"/>
    <w:rsid w:val="00AF5FD4"/>
    <w:rsid w:val="00AF69F4"/>
    <w:rsid w:val="00B054EE"/>
    <w:rsid w:val="00B0613E"/>
    <w:rsid w:val="00B17A24"/>
    <w:rsid w:val="00B22548"/>
    <w:rsid w:val="00B251F7"/>
    <w:rsid w:val="00B27BE3"/>
    <w:rsid w:val="00B3533C"/>
    <w:rsid w:val="00B414E2"/>
    <w:rsid w:val="00B421D8"/>
    <w:rsid w:val="00B51771"/>
    <w:rsid w:val="00B60D9E"/>
    <w:rsid w:val="00B62E6F"/>
    <w:rsid w:val="00B67528"/>
    <w:rsid w:val="00B83454"/>
    <w:rsid w:val="00B83838"/>
    <w:rsid w:val="00B95334"/>
    <w:rsid w:val="00B95A51"/>
    <w:rsid w:val="00BB16B9"/>
    <w:rsid w:val="00BC45B5"/>
    <w:rsid w:val="00BC53D1"/>
    <w:rsid w:val="00BD12CE"/>
    <w:rsid w:val="00BD7306"/>
    <w:rsid w:val="00BD7AE5"/>
    <w:rsid w:val="00BE29B6"/>
    <w:rsid w:val="00BE749B"/>
    <w:rsid w:val="00C03534"/>
    <w:rsid w:val="00C07CD1"/>
    <w:rsid w:val="00C10023"/>
    <w:rsid w:val="00C1177E"/>
    <w:rsid w:val="00C14531"/>
    <w:rsid w:val="00C156E1"/>
    <w:rsid w:val="00C15F45"/>
    <w:rsid w:val="00C33B7A"/>
    <w:rsid w:val="00C34A51"/>
    <w:rsid w:val="00C36E66"/>
    <w:rsid w:val="00C4704F"/>
    <w:rsid w:val="00C5120A"/>
    <w:rsid w:val="00C625D6"/>
    <w:rsid w:val="00C71555"/>
    <w:rsid w:val="00C7671A"/>
    <w:rsid w:val="00C91FDE"/>
    <w:rsid w:val="00C92302"/>
    <w:rsid w:val="00C925E7"/>
    <w:rsid w:val="00C96139"/>
    <w:rsid w:val="00CA407F"/>
    <w:rsid w:val="00CB1DDD"/>
    <w:rsid w:val="00CB5A8C"/>
    <w:rsid w:val="00CB6B96"/>
    <w:rsid w:val="00CC02AF"/>
    <w:rsid w:val="00CC6EB1"/>
    <w:rsid w:val="00CD2478"/>
    <w:rsid w:val="00CD6BCD"/>
    <w:rsid w:val="00CD7948"/>
    <w:rsid w:val="00CE7467"/>
    <w:rsid w:val="00CF4C99"/>
    <w:rsid w:val="00CF6098"/>
    <w:rsid w:val="00D012E4"/>
    <w:rsid w:val="00D05A25"/>
    <w:rsid w:val="00D140DC"/>
    <w:rsid w:val="00D15248"/>
    <w:rsid w:val="00D172C9"/>
    <w:rsid w:val="00D17C3A"/>
    <w:rsid w:val="00D22436"/>
    <w:rsid w:val="00D265E6"/>
    <w:rsid w:val="00D31771"/>
    <w:rsid w:val="00D3497F"/>
    <w:rsid w:val="00D34DC6"/>
    <w:rsid w:val="00D356FB"/>
    <w:rsid w:val="00D40801"/>
    <w:rsid w:val="00D435E9"/>
    <w:rsid w:val="00D43D16"/>
    <w:rsid w:val="00D46583"/>
    <w:rsid w:val="00D478BB"/>
    <w:rsid w:val="00D52282"/>
    <w:rsid w:val="00D54A2D"/>
    <w:rsid w:val="00D55AED"/>
    <w:rsid w:val="00D57740"/>
    <w:rsid w:val="00D64475"/>
    <w:rsid w:val="00D71EB9"/>
    <w:rsid w:val="00D76185"/>
    <w:rsid w:val="00D77BF6"/>
    <w:rsid w:val="00D8393D"/>
    <w:rsid w:val="00DA026E"/>
    <w:rsid w:val="00DA1C44"/>
    <w:rsid w:val="00DA2F39"/>
    <w:rsid w:val="00DA32EB"/>
    <w:rsid w:val="00DB7545"/>
    <w:rsid w:val="00DD4A41"/>
    <w:rsid w:val="00DE3EB3"/>
    <w:rsid w:val="00DE658B"/>
    <w:rsid w:val="00DF6E77"/>
    <w:rsid w:val="00E1516E"/>
    <w:rsid w:val="00E25756"/>
    <w:rsid w:val="00E25990"/>
    <w:rsid w:val="00E25ABF"/>
    <w:rsid w:val="00E2632B"/>
    <w:rsid w:val="00E3017D"/>
    <w:rsid w:val="00E31F9D"/>
    <w:rsid w:val="00E32203"/>
    <w:rsid w:val="00E3337A"/>
    <w:rsid w:val="00E33EC2"/>
    <w:rsid w:val="00E37873"/>
    <w:rsid w:val="00E424D9"/>
    <w:rsid w:val="00E45F43"/>
    <w:rsid w:val="00E47B09"/>
    <w:rsid w:val="00E5151C"/>
    <w:rsid w:val="00E75D09"/>
    <w:rsid w:val="00E76B16"/>
    <w:rsid w:val="00E81531"/>
    <w:rsid w:val="00E87282"/>
    <w:rsid w:val="00E92A50"/>
    <w:rsid w:val="00E95080"/>
    <w:rsid w:val="00E95EDF"/>
    <w:rsid w:val="00EA1D9E"/>
    <w:rsid w:val="00EA4516"/>
    <w:rsid w:val="00EA5557"/>
    <w:rsid w:val="00EA7B0F"/>
    <w:rsid w:val="00EB2A66"/>
    <w:rsid w:val="00EB77DE"/>
    <w:rsid w:val="00EC0D74"/>
    <w:rsid w:val="00EC0EE9"/>
    <w:rsid w:val="00ED14D3"/>
    <w:rsid w:val="00ED1A51"/>
    <w:rsid w:val="00ED1A67"/>
    <w:rsid w:val="00ED3664"/>
    <w:rsid w:val="00ED3800"/>
    <w:rsid w:val="00ED3E16"/>
    <w:rsid w:val="00ED403D"/>
    <w:rsid w:val="00EE0B68"/>
    <w:rsid w:val="00EE1758"/>
    <w:rsid w:val="00EE5F36"/>
    <w:rsid w:val="00F00883"/>
    <w:rsid w:val="00F01350"/>
    <w:rsid w:val="00F1412B"/>
    <w:rsid w:val="00F35041"/>
    <w:rsid w:val="00F36045"/>
    <w:rsid w:val="00F365AE"/>
    <w:rsid w:val="00F468D3"/>
    <w:rsid w:val="00F47336"/>
    <w:rsid w:val="00F75535"/>
    <w:rsid w:val="00F867B8"/>
    <w:rsid w:val="00F870B1"/>
    <w:rsid w:val="00F94E0F"/>
    <w:rsid w:val="00F96E10"/>
    <w:rsid w:val="00F97168"/>
    <w:rsid w:val="00FA0616"/>
    <w:rsid w:val="00FB6EA0"/>
    <w:rsid w:val="00FD1C52"/>
    <w:rsid w:val="00FD26CB"/>
    <w:rsid w:val="00FD4F1A"/>
    <w:rsid w:val="00FE623D"/>
    <w:rsid w:val="00FE6546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605F"/>
  <w15:chartTrackingRefBased/>
  <w15:docId w15:val="{31CE9F99-DA0D-4A8B-B9AC-C336912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478"/>
  </w:style>
  <w:style w:type="paragraph" w:styleId="Heading1">
    <w:name w:val="heading 1"/>
    <w:basedOn w:val="Normal"/>
    <w:next w:val="Normal"/>
    <w:link w:val="Heading1Char"/>
    <w:uiPriority w:val="9"/>
    <w:qFormat/>
    <w:rsid w:val="003C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6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160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F"/>
  </w:style>
  <w:style w:type="paragraph" w:styleId="Footer">
    <w:name w:val="footer"/>
    <w:basedOn w:val="Normal"/>
    <w:link w:val="Foot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F"/>
  </w:style>
  <w:style w:type="paragraph" w:customStyle="1" w:styleId="TableParagraph">
    <w:name w:val="Table Paragraph"/>
    <w:basedOn w:val="Normal"/>
    <w:uiPriority w:val="1"/>
    <w:qFormat/>
    <w:rsid w:val="000D365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1Light1">
    <w:name w:val="Grid Table 1 Light1"/>
    <w:basedOn w:val="TableNormal"/>
    <w:next w:val="GridTable1Light"/>
    <w:uiPriority w:val="46"/>
    <w:rsid w:val="0055498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plications@cbos.gov.s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os.gov.s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34AE9D-F936-4595-9ED2-CCD484F05087}">
  <we:reference id="wa200005502" version="1.0.0.11" store="en-US" storeType="OMEX"/>
  <we:alternateReferences>
    <we:reference id="WA200005502" version="1.0.0.1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855D-9147-4300-9E40-85D495CD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Ibrahim</dc:creator>
  <cp:keywords/>
  <dc:description/>
  <cp:lastModifiedBy>pc</cp:lastModifiedBy>
  <cp:revision>19</cp:revision>
  <cp:lastPrinted>2025-06-30T08:24:00Z</cp:lastPrinted>
  <dcterms:created xsi:type="dcterms:W3CDTF">2025-10-19T15:01:00Z</dcterms:created>
  <dcterms:modified xsi:type="dcterms:W3CDTF">2025-11-25T15:15:00Z</dcterms:modified>
</cp:coreProperties>
</file>